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9E12" w14:textId="79266670" w:rsidR="00085AE7" w:rsidRPr="000E106A" w:rsidRDefault="73D11393" w:rsidP="00085AE7">
      <w:pPr>
        <w:spacing w:after="0" w:line="240" w:lineRule="auto"/>
        <w:rPr>
          <w:rFonts w:cs="Times New Roman"/>
          <w:b/>
          <w:iCs/>
          <w:u w:val="single"/>
          <w:lang w:val="en-US" w:eastAsia="fr-FR"/>
        </w:rPr>
      </w:pPr>
      <w:bookmarkStart w:id="0" w:name="_GoBack"/>
      <w:proofErr w:type="spellStart"/>
      <w:r w:rsidRPr="000E106A">
        <w:rPr>
          <w:rFonts w:eastAsia="Calibri,Times New Roman" w:cs="Calibri,Times New Roman"/>
          <w:b/>
          <w:bCs/>
          <w:u w:val="single"/>
          <w:lang w:val="en-US" w:eastAsia="fr-FR"/>
        </w:rPr>
        <w:t>Javaless</w:t>
      </w:r>
      <w:proofErr w:type="spellEnd"/>
      <w:r w:rsidRPr="000E106A">
        <w:rPr>
          <w:rFonts w:eastAsia="Calibri,Times New Roman" w:cs="Calibri,Times New Roman"/>
          <w:b/>
          <w:bCs/>
          <w:u w:val="single"/>
          <w:lang w:val="en-US" w:eastAsia="fr-FR"/>
        </w:rPr>
        <w:t xml:space="preserve"> authentication and electronic signature on the State's online services</w:t>
      </w:r>
    </w:p>
    <w:p w14:paraId="3268EB09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7E0D9195" w14:textId="77777777" w:rsidR="00085AE7" w:rsidRPr="000E106A" w:rsidRDefault="73D11393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A major electronic update will take place on 6 February 2017 in order to simplify the access and the electronic signature of documents for the State's online services (for example </w:t>
      </w:r>
      <w:proofErr w:type="spellStart"/>
      <w:r w:rsidRPr="000E106A">
        <w:rPr>
          <w:rFonts w:eastAsia="Calibri,Times New Roman" w:cs="Calibri,Times New Roman"/>
          <w:lang w:val="en-US" w:eastAsia="fr-FR"/>
        </w:rPr>
        <w:t>MyGuichet</w:t>
      </w:r>
      <w:proofErr w:type="spellEnd"/>
      <w:r w:rsidRPr="000E106A">
        <w:rPr>
          <w:rFonts w:eastAsia="Calibri,Times New Roman" w:cs="Calibri,Times New Roman"/>
          <w:lang w:val="en-US" w:eastAsia="fr-FR"/>
        </w:rPr>
        <w:t xml:space="preserve">, the Trade and Companies Register and the Central Balance Sheet Unit). </w:t>
      </w:r>
    </w:p>
    <w:p w14:paraId="6996EEBF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5E520BB2" w14:textId="77777777" w:rsidR="00085AE7" w:rsidRPr="000E106A" w:rsidRDefault="3510A5D9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This update will allow to not use the Java application any longer, hence all web browsers will be compatible for your activities with the different online services. </w:t>
      </w:r>
    </w:p>
    <w:p w14:paraId="0C97A49A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309261DE" w14:textId="77777777" w:rsidR="00085AE7" w:rsidRPr="000E106A" w:rsidRDefault="3510A5D9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The login and signature pages have also evolved in order to offer a more pleasing and efficient interface. </w:t>
      </w:r>
    </w:p>
    <w:p w14:paraId="7AC144C8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6378A344" w14:textId="2C512F72" w:rsidR="00085AE7" w:rsidRPr="000E106A" w:rsidRDefault="73D11393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If you're using a </w:t>
      </w:r>
      <w:proofErr w:type="spellStart"/>
      <w:r w:rsidRPr="000E106A">
        <w:rPr>
          <w:rFonts w:eastAsia="Calibri,Times New Roman" w:cs="Calibri,Times New Roman"/>
          <w:lang w:val="en-US" w:eastAsia="fr-FR"/>
        </w:rPr>
        <w:t>LuxTrust</w:t>
      </w:r>
      <w:proofErr w:type="spellEnd"/>
      <w:r w:rsidRPr="000E106A">
        <w:rPr>
          <w:rFonts w:eastAsia="Calibri,Times New Roman" w:cs="Calibri,Times New Roman"/>
          <w:lang w:val="en-US" w:eastAsia="fr-FR"/>
        </w:rPr>
        <w:t xml:space="preserve"> token, you will not be required to take any action. </w:t>
      </w:r>
    </w:p>
    <w:p w14:paraId="261C5639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28249F7A" w14:textId="6D295B32" w:rsidR="00085AE7" w:rsidRPr="000E106A" w:rsidRDefault="73D11393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Users of </w:t>
      </w:r>
      <w:proofErr w:type="spellStart"/>
      <w:r w:rsidRPr="000E106A">
        <w:rPr>
          <w:rFonts w:eastAsia="Calibri,Times New Roman" w:cs="Calibri,Times New Roman"/>
          <w:lang w:val="en-US" w:eastAsia="fr-FR"/>
        </w:rPr>
        <w:t>LuxTrust</w:t>
      </w:r>
      <w:proofErr w:type="spellEnd"/>
      <w:r w:rsidRPr="000E106A">
        <w:rPr>
          <w:rFonts w:eastAsia="Calibri,Times New Roman" w:cs="Calibri,Times New Roman"/>
          <w:lang w:val="en-US" w:eastAsia="fr-FR"/>
        </w:rPr>
        <w:t xml:space="preserve"> Smartcards and Sticks, as well as the persons who use their electronic identity card (</w:t>
      </w:r>
      <w:proofErr w:type="spellStart"/>
      <w:r w:rsidRPr="000E106A">
        <w:rPr>
          <w:rFonts w:eastAsia="Calibri,Times New Roman" w:cs="Calibri,Times New Roman"/>
          <w:lang w:val="en-US" w:eastAsia="fr-FR"/>
        </w:rPr>
        <w:t>eID</w:t>
      </w:r>
      <w:proofErr w:type="spellEnd"/>
      <w:r w:rsidRPr="000E106A">
        <w:rPr>
          <w:rFonts w:eastAsia="Calibri,Times New Roman" w:cs="Calibri,Times New Roman"/>
          <w:lang w:val="en-US" w:eastAsia="fr-FR"/>
        </w:rPr>
        <w:t xml:space="preserve">), may already prepare for the update by visiting the following webpage in order to download the new version of the </w:t>
      </w:r>
      <w:proofErr w:type="spellStart"/>
      <w:r w:rsidRPr="000E106A">
        <w:rPr>
          <w:rFonts w:eastAsia="Calibri,Times New Roman" w:cs="Calibri,Times New Roman"/>
          <w:lang w:val="en-US" w:eastAsia="fr-FR"/>
        </w:rPr>
        <w:t>LuxTrust</w:t>
      </w:r>
      <w:proofErr w:type="spellEnd"/>
      <w:r w:rsidRPr="000E106A">
        <w:rPr>
          <w:rFonts w:eastAsia="Calibri,Times New Roman" w:cs="Calibri,Times New Roman"/>
          <w:lang w:val="en-US" w:eastAsia="fr-FR"/>
        </w:rPr>
        <w:t xml:space="preserve"> middleware. </w:t>
      </w:r>
      <w:r w:rsidR="000E106A" w:rsidRPr="000E106A">
        <w:fldChar w:fldCharType="begin"/>
      </w:r>
      <w:r w:rsidR="000E106A" w:rsidRPr="000E106A">
        <w:rPr>
          <w:lang w:val="en-US"/>
        </w:rPr>
        <w:instrText xml:space="preserve"> HYPERLINK "http://drivers.luxtrust.lu/" \h </w:instrText>
      </w:r>
      <w:r w:rsidR="000E106A" w:rsidRPr="000E106A">
        <w:fldChar w:fldCharType="separate"/>
      </w:r>
      <w:r w:rsidRPr="000E106A">
        <w:rPr>
          <w:rStyle w:val="Hyperlink"/>
          <w:rFonts w:eastAsia="Calibri,Times New Roman" w:cs="Calibri,Times New Roman"/>
          <w:lang w:val="en-US" w:eastAsia="fr-FR"/>
        </w:rPr>
        <w:t>http://drivers.luxtrust.lu/</w:t>
      </w:r>
      <w:r w:rsidR="000E106A" w:rsidRPr="000E106A">
        <w:rPr>
          <w:rStyle w:val="Hyperlink"/>
          <w:rFonts w:eastAsia="Calibri,Times New Roman" w:cs="Calibri,Times New Roman"/>
          <w:lang w:val="en-US" w:eastAsia="fr-FR"/>
        </w:rPr>
        <w:fldChar w:fldCharType="end"/>
      </w:r>
      <w:r w:rsidRPr="000E106A">
        <w:rPr>
          <w:rFonts w:eastAsia="Calibri,Times New Roman" w:cs="Calibri,Times New Roman"/>
          <w:lang w:val="en-US" w:eastAsia="fr-FR"/>
        </w:rPr>
        <w:t xml:space="preserve"> </w:t>
      </w:r>
    </w:p>
    <w:p w14:paraId="2006CBD6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3FC69347" w14:textId="77777777" w:rsidR="00085AE7" w:rsidRPr="000E106A" w:rsidRDefault="3510A5D9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The new version is necessary to access the State's online services as of 6 February, and it remains compatible with the current online services. </w:t>
      </w:r>
    </w:p>
    <w:p w14:paraId="400CF005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4B60D8DE" w14:textId="77777777" w:rsidR="00085AE7" w:rsidRPr="000E106A" w:rsidRDefault="73D11393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The new middleware requires the </w:t>
      </w:r>
      <w:proofErr w:type="spellStart"/>
      <w:r w:rsidRPr="000E106A">
        <w:rPr>
          <w:rFonts w:eastAsia="Calibri,Times New Roman" w:cs="Calibri,Times New Roman"/>
          <w:lang w:val="en-US" w:eastAsia="fr-FR"/>
        </w:rPr>
        <w:t>authorisation</w:t>
      </w:r>
      <w:proofErr w:type="spellEnd"/>
      <w:r w:rsidRPr="000E106A">
        <w:rPr>
          <w:rFonts w:eastAsia="Calibri,Times New Roman" w:cs="Calibri,Times New Roman"/>
          <w:lang w:val="en-US" w:eastAsia="fr-FR"/>
        </w:rPr>
        <w:t xml:space="preserve"> of pop-ups for the connection to the service and also for the electronic signature. You simply have to enable pop-ups when invited to do so by your browser. </w:t>
      </w:r>
    </w:p>
    <w:p w14:paraId="5D6C8973" w14:textId="77777777" w:rsidR="00085AE7" w:rsidRPr="000E106A" w:rsidRDefault="00085AE7" w:rsidP="00085AE7">
      <w:pPr>
        <w:spacing w:after="0" w:line="240" w:lineRule="auto"/>
        <w:rPr>
          <w:rFonts w:cs="Times New Roman"/>
          <w:iCs/>
          <w:lang w:val="en-US" w:eastAsia="fr-FR"/>
        </w:rPr>
      </w:pPr>
    </w:p>
    <w:p w14:paraId="27E1E196" w14:textId="054F009B" w:rsidR="00085AE7" w:rsidRPr="000E106A" w:rsidRDefault="73D11393" w:rsidP="00085AE7">
      <w:pPr>
        <w:spacing w:after="0" w:line="240" w:lineRule="auto"/>
        <w:rPr>
          <w:rFonts w:cs="Times New Roman"/>
          <w:iCs/>
          <w:lang w:val="en-US" w:eastAsia="fr-FR"/>
        </w:rPr>
      </w:pPr>
      <w:r w:rsidRPr="000E106A">
        <w:rPr>
          <w:rFonts w:eastAsia="Calibri,Times New Roman" w:cs="Calibri,Times New Roman"/>
          <w:lang w:val="en-US" w:eastAsia="fr-FR"/>
        </w:rPr>
        <w:t xml:space="preserve">If you encounter any difficulties with updating to the new middleware, allowing pop-ups or any other type of technical issue, our Helpdesk is at your service to answer all your questions from Monday to Friday from 8.00 to 18.00 by phone on (+352) 247-82000, </w:t>
      </w:r>
      <w:r w:rsidR="000E106A" w:rsidRPr="000E106A">
        <w:fldChar w:fldCharType="begin"/>
      </w:r>
      <w:r w:rsidR="000E106A" w:rsidRPr="000E106A">
        <w:rPr>
          <w:lang w:val="en-US"/>
        </w:rPr>
        <w:instrText xml:space="preserve"> HYPERLINK "https://gd.lu/Rtqzr" \h </w:instrText>
      </w:r>
      <w:r w:rsidR="000E106A" w:rsidRPr="000E106A">
        <w:fldChar w:fldCharType="separate"/>
      </w:r>
      <w:r w:rsidRPr="000E106A">
        <w:rPr>
          <w:rStyle w:val="Hyperlink"/>
          <w:rFonts w:eastAsia="Calibri,Times New Roman" w:cs="Calibri,Times New Roman"/>
          <w:lang w:val="en-US" w:eastAsia="fr-FR"/>
        </w:rPr>
        <w:t>contact form</w:t>
      </w:r>
      <w:r w:rsidR="000E106A" w:rsidRPr="000E106A">
        <w:rPr>
          <w:rStyle w:val="Hyperlink"/>
          <w:rFonts w:eastAsia="Calibri,Times New Roman" w:cs="Calibri,Times New Roman"/>
          <w:lang w:val="en-US" w:eastAsia="fr-FR"/>
        </w:rPr>
        <w:fldChar w:fldCharType="end"/>
      </w:r>
      <w:r w:rsidRPr="000E106A">
        <w:rPr>
          <w:rFonts w:eastAsia="Calibri,Times New Roman" w:cs="Calibri,Times New Roman"/>
          <w:lang w:val="en-US" w:eastAsia="fr-FR"/>
        </w:rPr>
        <w:t xml:space="preserve"> or in person at the </w:t>
      </w:r>
      <w:proofErr w:type="spellStart"/>
      <w:r w:rsidRPr="000E106A">
        <w:rPr>
          <w:rFonts w:eastAsia="Calibri,Times New Roman" w:cs="Calibri,Times New Roman"/>
          <w:lang w:val="en-US" w:eastAsia="fr-FR"/>
        </w:rPr>
        <w:t>guichet</w:t>
      </w:r>
      <w:proofErr w:type="spellEnd"/>
      <w:r w:rsidRPr="000E106A">
        <w:rPr>
          <w:rFonts w:eastAsia="Calibri,Times New Roman" w:cs="Calibri,Times New Roman"/>
          <w:lang w:val="en-US" w:eastAsia="fr-FR"/>
        </w:rPr>
        <w:t xml:space="preserve"> counter. </w:t>
      </w:r>
    </w:p>
    <w:p w14:paraId="72B914EC" w14:textId="09C247C7" w:rsidR="3510A5D9" w:rsidRPr="000E106A" w:rsidRDefault="3510A5D9" w:rsidP="3510A5D9">
      <w:pPr>
        <w:spacing w:after="0" w:line="240" w:lineRule="auto"/>
        <w:rPr>
          <w:lang w:val="en-US"/>
        </w:rPr>
      </w:pPr>
    </w:p>
    <w:p w14:paraId="56EBD2C8" w14:textId="4332F2B1" w:rsidR="3510A5D9" w:rsidRPr="000E106A" w:rsidRDefault="73D11393">
      <w:pPr>
        <w:rPr>
          <w:lang w:val="en-US"/>
        </w:rPr>
      </w:pPr>
      <w:r w:rsidRPr="000E106A">
        <w:rPr>
          <w:rFonts w:eastAsia="Calibri" w:cs="Calibri"/>
          <w:i/>
          <w:iCs/>
          <w:lang w:val="en"/>
        </w:rPr>
        <w:t>Press release by the Government IT Centre</w:t>
      </w:r>
    </w:p>
    <w:bookmarkEnd w:id="0"/>
    <w:p w14:paraId="187755F3" w14:textId="75DDEEB7" w:rsidR="3510A5D9" w:rsidRPr="000E106A" w:rsidRDefault="3510A5D9" w:rsidP="3510A5D9">
      <w:pPr>
        <w:spacing w:after="0" w:line="240" w:lineRule="auto"/>
        <w:rPr>
          <w:lang w:val="en-US"/>
        </w:rPr>
      </w:pPr>
    </w:p>
    <w:p w14:paraId="1F98050C" w14:textId="77777777" w:rsidR="00BC7B45" w:rsidRPr="00065B54" w:rsidRDefault="00BC7B45" w:rsidP="00085AE7">
      <w:pPr>
        <w:spacing w:after="0" w:line="240" w:lineRule="auto"/>
        <w:rPr>
          <w:rFonts w:ascii="Calibri" w:hAnsi="Calibri" w:cs="Times New Roman"/>
          <w:iCs/>
          <w:lang w:val="en-US" w:eastAsia="fr-FR"/>
        </w:rPr>
      </w:pPr>
    </w:p>
    <w:sectPr w:rsidR="00BC7B45" w:rsidRPr="0006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7"/>
    <w:rsid w:val="00065B54"/>
    <w:rsid w:val="00075023"/>
    <w:rsid w:val="00085AE7"/>
    <w:rsid w:val="000E106A"/>
    <w:rsid w:val="00BC7B45"/>
    <w:rsid w:val="0501DC48"/>
    <w:rsid w:val="1B16ADEB"/>
    <w:rsid w:val="3510A5D9"/>
    <w:rsid w:val="494666E1"/>
    <w:rsid w:val="73D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5B4D"/>
  <w15:docId w15:val="{4977EC37-9D3C-45C0-ABFE-B98F1BC6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85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3351c-6ed6-444c-a66b-e3c1876fb1b1">
      <Value>108</Value>
    </TaxCatchAll>
    <off2ba8f5927463f968b856b08428205 xmlns="507a3065-7f24-49f5-8dbf-495b13b92c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Communiqués</TermName>
          <TermId xmlns="http://schemas.microsoft.com/office/infopath/2007/PartnerControls">38534523-574a-4f86-8509-7b84b30f1a89</TermId>
        </TermInfo>
      </Terms>
    </off2ba8f5927463f968b856b0842820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74F15B809114A85264928DF18ED61" ma:contentTypeVersion="7" ma:contentTypeDescription="Create a new document." ma:contentTypeScope="" ma:versionID="3cf1c72d833a2372d073497a98470724">
  <xsd:schema xmlns:xsd="http://www.w3.org/2001/XMLSchema" xmlns:xs="http://www.w3.org/2001/XMLSchema" xmlns:p="http://schemas.microsoft.com/office/2006/metadata/properties" xmlns:ns2="507a3065-7f24-49f5-8dbf-495b13b92c43" xmlns:ns4="3b23351c-6ed6-444c-a66b-e3c1876fb1b1" targetNamespace="http://schemas.microsoft.com/office/2006/metadata/properties" ma:root="true" ma:fieldsID="db993c22e681f153695540c4d5461e07" ns2:_="" ns4:_="">
    <xsd:import namespace="507a3065-7f24-49f5-8dbf-495b13b92c43"/>
    <xsd:import namespace="3b23351c-6ed6-444c-a66b-e3c1876fb1b1"/>
    <xsd:element name="properties">
      <xsd:complexType>
        <xsd:sequence>
          <xsd:element name="documentManagement">
            <xsd:complexType>
              <xsd:all>
                <xsd:element ref="ns2:off2ba8f5927463f968b856b08428205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3065-7f24-49f5-8dbf-495b13b92c43" elementFormDefault="qualified">
    <xsd:import namespace="http://schemas.microsoft.com/office/2006/documentManagement/types"/>
    <xsd:import namespace="http://schemas.microsoft.com/office/infopath/2007/PartnerControls"/>
    <xsd:element name="off2ba8f5927463f968b856b08428205" ma:index="10" nillable="true" ma:taxonomy="true" ma:internalName="off2ba8f5927463f968b856b08428205" ma:taxonomyFieldName="Cat_x00e9_gorie" ma:displayName="Catégorie" ma:readOnly="false" ma:default="" ma:fieldId="{8ff2ba8f-5927-463f-968b-856b08428205}" ma:taxonomyMulti="true" ma:sspId="82e829d6-0aa8-4a01-b555-cbb545a96552" ma:termSetId="492e0d6d-4690-413b-8bcf-9ccf257d39f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351c-6ed6-444c-a66b-e3c1876fb1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B32009A-A1A1-48E0-BB3F-36B9E4B0581B}" ma:internalName="TaxCatchAll" ma:showField="CatchAllData" ma:web="{693c66ad-62c6-4228-9bb3-60183b53d63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E72D1-B9C2-4AF8-ADDB-37DBB0D642CC}">
  <ds:schemaRefs>
    <ds:schemaRef ds:uri="http://schemas.microsoft.com/office/2006/metadata/properties"/>
    <ds:schemaRef ds:uri="http://schemas.microsoft.com/office/infopath/2007/PartnerControls"/>
    <ds:schemaRef ds:uri="3b23351c-6ed6-444c-a66b-e3c1876fb1b1"/>
    <ds:schemaRef ds:uri="507a3065-7f24-49f5-8dbf-495b13b92c43"/>
  </ds:schemaRefs>
</ds:datastoreItem>
</file>

<file path=customXml/itemProps2.xml><?xml version="1.0" encoding="utf-8"?>
<ds:datastoreItem xmlns:ds="http://schemas.openxmlformats.org/officeDocument/2006/customXml" ds:itemID="{76A48A26-2CB4-4F0A-B336-5297AA3CA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E66AA-B552-4B67-BCDA-B6326D3EA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a3065-7f24-49f5-8dbf-495b13b92c43"/>
    <ds:schemaRef ds:uri="3b23351c-6ed6-444c-a66b-e3c1876f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Company>CTIE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Thielen</dc:creator>
  <cp:keywords/>
  <dc:description/>
  <cp:lastModifiedBy>Danièle Thielen</cp:lastModifiedBy>
  <cp:revision>2</cp:revision>
  <dcterms:created xsi:type="dcterms:W3CDTF">2017-01-20T14:13:00Z</dcterms:created>
  <dcterms:modified xsi:type="dcterms:W3CDTF">2017-01-20T14:13:00Z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0x01010012874F15B809114A85264928DF18ED61</vt:lpwstr>
  </property>
  <property fmtid="{D5CDD505-2E9C-101B-9397-08002B2CF9AE}" pid="3" name="Catégorie">
    <vt:lpwstr>108;#Communiqués|38534523-574a-4f86-8509-7b84b30f1a89</vt:lpwstr>
  </property>
</Properties>
</file>