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53D" w:rsidRPr="005A6A52" w:rsidRDefault="00F7753D" w:rsidP="005A6A52">
      <w:pPr>
        <w:jc w:val="both"/>
        <w:outlineLvl w:val="1"/>
        <w:rPr>
          <w:rFonts w:ascii="Arial" w:eastAsia="Times New Roman" w:hAnsi="Arial" w:cs="Arial"/>
          <w:b/>
          <w:bCs/>
          <w:sz w:val="24"/>
          <w:szCs w:val="24"/>
        </w:rPr>
      </w:pPr>
      <w:r w:rsidRPr="005A6A52">
        <w:rPr>
          <w:rFonts w:ascii="Arial" w:eastAsia="Times New Roman" w:hAnsi="Arial" w:cs="Arial"/>
          <w:b/>
          <w:bCs/>
          <w:noProof/>
          <w:sz w:val="24"/>
          <w:szCs w:val="24"/>
          <w:lang w:val="en-US"/>
        </w:rPr>
        <w:drawing>
          <wp:inline distT="0" distB="0" distL="0" distR="0">
            <wp:extent cx="2371725" cy="828152"/>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pic:cNvPicPr>
                  </pic:nvPicPr>
                  <pic:blipFill>
                    <a:blip r:embed="rId4" cstate="print"/>
                    <a:srcRect/>
                    <a:stretch>
                      <a:fillRect/>
                    </a:stretch>
                  </pic:blipFill>
                  <pic:spPr bwMode="auto">
                    <a:xfrm>
                      <a:off x="0" y="0"/>
                      <a:ext cx="2376248" cy="829731"/>
                    </a:xfrm>
                    <a:prstGeom prst="rect">
                      <a:avLst/>
                    </a:prstGeom>
                    <a:noFill/>
                    <a:ln w="9525">
                      <a:noFill/>
                      <a:miter lim="800000"/>
                      <a:headEnd/>
                      <a:tailEnd/>
                    </a:ln>
                  </pic:spPr>
                </pic:pic>
              </a:graphicData>
            </a:graphic>
          </wp:inline>
        </w:drawing>
      </w:r>
      <w:r w:rsidR="00186090">
        <w:rPr>
          <w:rFonts w:ascii="Arial" w:eastAsia="Times New Roman" w:hAnsi="Arial" w:cs="Arial"/>
          <w:b/>
          <w:bCs/>
          <w:sz w:val="24"/>
          <w:szCs w:val="24"/>
        </w:rPr>
        <w:t xml:space="preserve">                         </w:t>
      </w:r>
      <w:r w:rsidRPr="005A6A52">
        <w:rPr>
          <w:rFonts w:ascii="Arial" w:eastAsia="Times New Roman" w:hAnsi="Arial" w:cs="Arial"/>
          <w:b/>
          <w:bCs/>
          <w:sz w:val="24"/>
          <w:szCs w:val="24"/>
        </w:rPr>
        <w:t xml:space="preserve">                         </w:t>
      </w:r>
      <w:r w:rsidRPr="005A6A52">
        <w:rPr>
          <w:rFonts w:ascii="Arial" w:eastAsia="Times New Roman" w:hAnsi="Arial" w:cs="Arial"/>
          <w:b/>
          <w:bCs/>
          <w:noProof/>
          <w:sz w:val="24"/>
          <w:szCs w:val="24"/>
          <w:lang w:val="en-US"/>
        </w:rPr>
        <w:drawing>
          <wp:inline distT="0" distB="0" distL="0" distR="0">
            <wp:extent cx="860845" cy="113868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4104" name="Picture 2"/>
                    <pic:cNvPicPr>
                      <a:picLocks noChangeAspect="1"/>
                    </pic:cNvPicPr>
                  </pic:nvPicPr>
                  <pic:blipFill>
                    <a:blip r:embed="rId5" cstate="print"/>
                    <a:srcRect/>
                    <a:stretch>
                      <a:fillRect/>
                    </a:stretch>
                  </pic:blipFill>
                  <pic:spPr bwMode="auto">
                    <a:xfrm>
                      <a:off x="0" y="0"/>
                      <a:ext cx="863224" cy="1141833"/>
                    </a:xfrm>
                    <a:prstGeom prst="rect">
                      <a:avLst/>
                    </a:prstGeom>
                    <a:noFill/>
                    <a:ln w="9525">
                      <a:noFill/>
                      <a:miter lim="800000"/>
                      <a:headEnd/>
                      <a:tailEnd/>
                    </a:ln>
                  </pic:spPr>
                </pic:pic>
              </a:graphicData>
            </a:graphic>
          </wp:inline>
        </w:drawing>
      </w:r>
    </w:p>
    <w:p w:rsidR="00F7753D" w:rsidRPr="005A6A52" w:rsidRDefault="00F7753D" w:rsidP="005A6A52">
      <w:pPr>
        <w:jc w:val="both"/>
        <w:outlineLvl w:val="1"/>
        <w:rPr>
          <w:rFonts w:ascii="Arial" w:eastAsia="Times New Roman" w:hAnsi="Arial" w:cs="Arial"/>
          <w:b/>
          <w:bCs/>
          <w:sz w:val="24"/>
          <w:szCs w:val="24"/>
        </w:rPr>
      </w:pPr>
    </w:p>
    <w:p w:rsidR="00F7753D" w:rsidRPr="005A6A52" w:rsidRDefault="00F7753D" w:rsidP="005A6A52">
      <w:pPr>
        <w:jc w:val="both"/>
        <w:outlineLvl w:val="1"/>
        <w:rPr>
          <w:rFonts w:ascii="Arial" w:eastAsia="Times New Roman" w:hAnsi="Arial" w:cs="Arial"/>
          <w:b/>
          <w:bCs/>
          <w:sz w:val="24"/>
          <w:szCs w:val="24"/>
        </w:rPr>
      </w:pPr>
    </w:p>
    <w:p w:rsidR="00A80196" w:rsidRPr="00A80196" w:rsidRDefault="00897036" w:rsidP="00A80196">
      <w:pPr>
        <w:jc w:val="both"/>
        <w:rPr>
          <w:rFonts w:ascii="Arial" w:eastAsia="Times New Roman" w:hAnsi="Arial" w:cs="Arial"/>
          <w:bCs/>
          <w:sz w:val="24"/>
          <w:szCs w:val="24"/>
          <w:u w:val="single"/>
        </w:rPr>
      </w:pPr>
      <w:r w:rsidRPr="00A80196">
        <w:rPr>
          <w:rFonts w:ascii="Arial" w:eastAsia="Times New Roman" w:hAnsi="Arial" w:cs="Arial"/>
          <w:bCs/>
          <w:sz w:val="24"/>
          <w:szCs w:val="24"/>
          <w:u w:val="single"/>
        </w:rPr>
        <w:t>Communiqué de presse</w:t>
      </w:r>
      <w:r w:rsidR="00A80196" w:rsidRPr="00A80196">
        <w:rPr>
          <w:rFonts w:ascii="Arial" w:eastAsia="Times New Roman" w:hAnsi="Arial" w:cs="Arial"/>
          <w:bCs/>
          <w:sz w:val="24"/>
          <w:szCs w:val="24"/>
          <w:u w:val="single"/>
        </w:rPr>
        <w:t xml:space="preserve"> : </w:t>
      </w:r>
    </w:p>
    <w:p w:rsidR="00A80196" w:rsidRDefault="00A80196" w:rsidP="00A80196">
      <w:pPr>
        <w:jc w:val="both"/>
        <w:rPr>
          <w:rFonts w:ascii="Arial" w:eastAsia="Times New Roman" w:hAnsi="Arial" w:cs="Arial"/>
          <w:b/>
          <w:bCs/>
          <w:sz w:val="24"/>
          <w:szCs w:val="24"/>
        </w:rPr>
      </w:pPr>
    </w:p>
    <w:p w:rsidR="00A80196" w:rsidRPr="00FC583B" w:rsidRDefault="00A80196" w:rsidP="00A80196">
      <w:pPr>
        <w:jc w:val="both"/>
        <w:rPr>
          <w:rFonts w:ascii="Arial" w:eastAsia="Times New Roman" w:hAnsi="Arial" w:cs="Arial"/>
          <w:b/>
          <w:bCs/>
          <w:color w:val="1F497D" w:themeColor="text2"/>
          <w:sz w:val="24"/>
          <w:szCs w:val="24"/>
        </w:rPr>
      </w:pPr>
      <w:proofErr w:type="spellStart"/>
      <w:r w:rsidRPr="00FC583B">
        <w:rPr>
          <w:rFonts w:ascii="Arial" w:eastAsia="Times New Roman" w:hAnsi="Arial" w:cs="Arial"/>
          <w:b/>
          <w:bCs/>
          <w:color w:val="1F497D" w:themeColor="text2"/>
          <w:sz w:val="24"/>
          <w:szCs w:val="24"/>
        </w:rPr>
        <w:t>Logistics</w:t>
      </w:r>
      <w:proofErr w:type="spellEnd"/>
      <w:r w:rsidRPr="00FC583B">
        <w:rPr>
          <w:rFonts w:ascii="Arial" w:eastAsia="Times New Roman" w:hAnsi="Arial" w:cs="Arial"/>
          <w:b/>
          <w:bCs/>
          <w:color w:val="1F497D" w:themeColor="text2"/>
          <w:sz w:val="24"/>
          <w:szCs w:val="24"/>
        </w:rPr>
        <w:t xml:space="preserve"> Business Forum 2012 </w:t>
      </w:r>
    </w:p>
    <w:p w:rsidR="002816BE" w:rsidRPr="002816BE" w:rsidRDefault="00A80196" w:rsidP="005A6A52">
      <w:pPr>
        <w:jc w:val="both"/>
        <w:rPr>
          <w:rFonts w:ascii="Arial" w:eastAsia="Times New Roman" w:hAnsi="Arial" w:cs="Arial"/>
          <w:sz w:val="24"/>
          <w:szCs w:val="24"/>
        </w:rPr>
      </w:pPr>
      <w:r>
        <w:rPr>
          <w:rFonts w:ascii="Arial" w:eastAsia="Times New Roman" w:hAnsi="Arial" w:cs="Arial"/>
          <w:b/>
          <w:bCs/>
          <w:sz w:val="24"/>
          <w:szCs w:val="24"/>
        </w:rPr>
        <w:t xml:space="preserve">La logistique : un marché d’avenir pour le Luxembourg </w:t>
      </w:r>
      <w:r w:rsidR="008D0C1F" w:rsidRPr="00897036">
        <w:rPr>
          <w:rFonts w:ascii="Arial" w:eastAsia="Times New Roman" w:hAnsi="Arial" w:cs="Arial"/>
          <w:b/>
          <w:bCs/>
          <w:sz w:val="24"/>
          <w:szCs w:val="24"/>
        </w:rPr>
        <w:t xml:space="preserve"> </w:t>
      </w:r>
    </w:p>
    <w:p w:rsidR="008D0C1F" w:rsidRPr="005A6A52" w:rsidRDefault="008D0C1F" w:rsidP="005A6A52">
      <w:pPr>
        <w:jc w:val="both"/>
        <w:rPr>
          <w:rFonts w:ascii="Arial" w:eastAsia="Times New Roman" w:hAnsi="Arial" w:cs="Arial"/>
        </w:rPr>
      </w:pPr>
    </w:p>
    <w:p w:rsidR="002816BE" w:rsidRPr="002816BE" w:rsidRDefault="002816BE" w:rsidP="005A6A52">
      <w:pPr>
        <w:jc w:val="both"/>
        <w:rPr>
          <w:rFonts w:ascii="Arial" w:eastAsia="Times New Roman" w:hAnsi="Arial" w:cs="Arial"/>
        </w:rPr>
      </w:pPr>
      <w:r w:rsidRPr="002816BE">
        <w:rPr>
          <w:rFonts w:ascii="Arial" w:eastAsia="Times New Roman" w:hAnsi="Arial" w:cs="Arial"/>
        </w:rPr>
        <w:t xml:space="preserve">Le </w:t>
      </w:r>
      <w:hyperlink r:id="rId6" w:tgtFrame="_blank" w:history="1">
        <w:r w:rsidRPr="00AC3931">
          <w:rPr>
            <w:rFonts w:ascii="Arial" w:eastAsia="Times New Roman" w:hAnsi="Arial" w:cs="Arial"/>
          </w:rPr>
          <w:t>Logistics Business Forum</w:t>
        </w:r>
      </w:hyperlink>
      <w:r w:rsidR="008D0C1F" w:rsidRPr="00AC3931">
        <w:rPr>
          <w:rFonts w:ascii="Arial" w:eastAsia="Times New Roman" w:hAnsi="Arial" w:cs="Arial"/>
        </w:rPr>
        <w:t xml:space="preserve">  2012</w:t>
      </w:r>
      <w:r w:rsidRPr="002816BE">
        <w:rPr>
          <w:rFonts w:ascii="Arial" w:eastAsia="Times New Roman" w:hAnsi="Arial" w:cs="Arial"/>
        </w:rPr>
        <w:t xml:space="preserve">, héritier du Logistics Management Forum, </w:t>
      </w:r>
      <w:r w:rsidR="00D346AA">
        <w:rPr>
          <w:rFonts w:ascii="Arial" w:eastAsia="Times New Roman" w:hAnsi="Arial" w:cs="Arial"/>
        </w:rPr>
        <w:t>a été</w:t>
      </w:r>
      <w:r w:rsidRPr="002816BE">
        <w:rPr>
          <w:rFonts w:ascii="Arial" w:eastAsia="Times New Roman" w:hAnsi="Arial" w:cs="Arial"/>
        </w:rPr>
        <w:t xml:space="preserve"> organisé ce </w:t>
      </w:r>
      <w:r w:rsidR="008D0C1F" w:rsidRPr="00AC3931">
        <w:rPr>
          <w:rFonts w:ascii="Arial" w:eastAsia="Times New Roman" w:hAnsi="Arial" w:cs="Arial"/>
        </w:rPr>
        <w:t>mardi 17 avril 2012</w:t>
      </w:r>
      <w:r w:rsidRPr="002816BE">
        <w:rPr>
          <w:rFonts w:ascii="Arial" w:eastAsia="Times New Roman" w:hAnsi="Arial" w:cs="Arial"/>
        </w:rPr>
        <w:t xml:space="preserve"> à la Chambre de Commerce. L’occasion d’analyser l’avenir du secteur </w:t>
      </w:r>
      <w:r w:rsidR="00D46B18" w:rsidRPr="00AC3931">
        <w:rPr>
          <w:rFonts w:ascii="Arial" w:eastAsia="Times New Roman" w:hAnsi="Arial" w:cs="Arial"/>
        </w:rPr>
        <w:t xml:space="preserve">de la logistique </w:t>
      </w:r>
      <w:r w:rsidRPr="002816BE">
        <w:rPr>
          <w:rFonts w:ascii="Arial" w:eastAsia="Times New Roman" w:hAnsi="Arial" w:cs="Arial"/>
        </w:rPr>
        <w:t>au Luxembourg, un des piliers de la politique de diversification.</w:t>
      </w:r>
    </w:p>
    <w:p w:rsidR="00897036" w:rsidRPr="00AC3931" w:rsidRDefault="00897036" w:rsidP="005A6A52">
      <w:pPr>
        <w:jc w:val="both"/>
        <w:rPr>
          <w:rFonts w:ascii="Arial" w:eastAsia="Times New Roman" w:hAnsi="Arial" w:cs="Arial"/>
        </w:rPr>
      </w:pPr>
    </w:p>
    <w:p w:rsidR="002F7F0B" w:rsidRPr="00AC3931" w:rsidRDefault="00F574AF" w:rsidP="005A6A52">
      <w:pPr>
        <w:jc w:val="both"/>
        <w:rPr>
          <w:rFonts w:ascii="Arial" w:eastAsia="Times New Roman" w:hAnsi="Arial" w:cs="Arial"/>
        </w:rPr>
      </w:pPr>
      <w:r>
        <w:rPr>
          <w:rFonts w:ascii="Arial" w:eastAsia="Times New Roman" w:hAnsi="Arial" w:cs="Arial"/>
        </w:rPr>
        <w:t>L</w:t>
      </w:r>
      <w:r w:rsidR="00897036" w:rsidRPr="00AC3931">
        <w:rPr>
          <w:rFonts w:ascii="Arial" w:eastAsia="Times New Roman" w:hAnsi="Arial" w:cs="Arial"/>
        </w:rPr>
        <w:t xml:space="preserve">e nouveau « Logistics </w:t>
      </w:r>
      <w:r w:rsidR="00897036" w:rsidRPr="005463FD">
        <w:rPr>
          <w:rFonts w:ascii="Arial" w:eastAsia="Times New Roman" w:hAnsi="Arial" w:cs="Arial"/>
        </w:rPr>
        <w:t>Business</w:t>
      </w:r>
      <w:r w:rsidR="00897036" w:rsidRPr="00AC3931">
        <w:rPr>
          <w:rFonts w:ascii="Arial" w:eastAsia="Times New Roman" w:hAnsi="Arial" w:cs="Arial"/>
        </w:rPr>
        <w:t xml:space="preserve"> Forum » </w:t>
      </w:r>
      <w:r>
        <w:rPr>
          <w:rFonts w:ascii="Arial" w:eastAsia="Times New Roman" w:hAnsi="Arial" w:cs="Arial"/>
        </w:rPr>
        <w:t xml:space="preserve">a été </w:t>
      </w:r>
      <w:r w:rsidR="00897036" w:rsidRPr="00AC3931">
        <w:rPr>
          <w:rFonts w:ascii="Arial" w:eastAsia="Times New Roman" w:hAnsi="Arial" w:cs="Arial"/>
        </w:rPr>
        <w:t>organisé autour de conférences orientée</w:t>
      </w:r>
      <w:r w:rsidR="00BC5252">
        <w:rPr>
          <w:rFonts w:ascii="Arial" w:eastAsia="Times New Roman" w:hAnsi="Arial" w:cs="Arial"/>
        </w:rPr>
        <w:t>s</w:t>
      </w:r>
      <w:r w:rsidR="00897036" w:rsidRPr="00AC3931">
        <w:rPr>
          <w:rFonts w:ascii="Arial" w:eastAsia="Times New Roman" w:hAnsi="Arial" w:cs="Arial"/>
        </w:rPr>
        <w:t xml:space="preserve"> vers la clientèle</w:t>
      </w:r>
      <w:r w:rsidR="002F7F0B" w:rsidRPr="00AC3931">
        <w:rPr>
          <w:rFonts w:ascii="Arial" w:eastAsia="Times New Roman" w:hAnsi="Arial" w:cs="Arial"/>
        </w:rPr>
        <w:t xml:space="preserve"> et les affaires</w:t>
      </w:r>
      <w:r>
        <w:rPr>
          <w:rFonts w:ascii="Arial" w:eastAsia="Times New Roman" w:hAnsi="Arial" w:cs="Arial"/>
        </w:rPr>
        <w:t xml:space="preserve">. L’objectif majeur était de rassembler tous les acteurs du secteur et d’encourager les échanges d’idées autour des sujets essentiels pour le développement de la logistique au Luxembourg. </w:t>
      </w:r>
      <w:r w:rsidR="002816BE" w:rsidRPr="002816BE">
        <w:rPr>
          <w:rFonts w:ascii="Arial" w:eastAsia="Times New Roman" w:hAnsi="Arial" w:cs="Arial"/>
        </w:rPr>
        <w:t>Son organisation a été confiée au Cluster for Logistics Luxembourg, dirigé par Alain Krecké</w:t>
      </w:r>
      <w:r w:rsidR="002F7F0B" w:rsidRPr="00AC3931">
        <w:rPr>
          <w:rFonts w:ascii="Arial" w:eastAsia="Times New Roman" w:hAnsi="Arial" w:cs="Arial"/>
        </w:rPr>
        <w:t>, Senior Cluster Manager,</w:t>
      </w:r>
      <w:r w:rsidR="002816BE" w:rsidRPr="002816BE">
        <w:rPr>
          <w:rFonts w:ascii="Arial" w:eastAsia="Times New Roman" w:hAnsi="Arial" w:cs="Arial"/>
        </w:rPr>
        <w:t xml:space="preserve"> et au Cluster maritime, tous deux chargés de fédérer les initiatives publiques et privées dans ce domaine.</w:t>
      </w:r>
      <w:r w:rsidR="002F7F0B" w:rsidRPr="00AC3931">
        <w:rPr>
          <w:rFonts w:ascii="Arial" w:eastAsia="Times New Roman" w:hAnsi="Arial" w:cs="Arial"/>
        </w:rPr>
        <w:t xml:space="preserve"> </w:t>
      </w:r>
      <w:r w:rsidR="002816BE" w:rsidRPr="002816BE">
        <w:rPr>
          <w:rFonts w:ascii="Arial" w:eastAsia="Times New Roman" w:hAnsi="Arial" w:cs="Arial"/>
        </w:rPr>
        <w:t xml:space="preserve">Le forum </w:t>
      </w:r>
      <w:r w:rsidR="002F7F0B" w:rsidRPr="00AC3931">
        <w:rPr>
          <w:rFonts w:ascii="Arial" w:eastAsia="Times New Roman" w:hAnsi="Arial" w:cs="Arial"/>
        </w:rPr>
        <w:t xml:space="preserve">a </w:t>
      </w:r>
      <w:r w:rsidR="002816BE" w:rsidRPr="002816BE">
        <w:rPr>
          <w:rFonts w:ascii="Arial" w:eastAsia="Times New Roman" w:hAnsi="Arial" w:cs="Arial"/>
        </w:rPr>
        <w:t xml:space="preserve">rassemblé </w:t>
      </w:r>
      <w:r w:rsidR="002F7F0B" w:rsidRPr="00AC3931">
        <w:rPr>
          <w:rFonts w:ascii="Arial" w:eastAsia="Times New Roman" w:hAnsi="Arial" w:cs="Arial"/>
        </w:rPr>
        <w:t xml:space="preserve">pas moins de </w:t>
      </w:r>
      <w:r w:rsidR="002816BE" w:rsidRPr="002816BE">
        <w:rPr>
          <w:rFonts w:ascii="Arial" w:eastAsia="Times New Roman" w:hAnsi="Arial" w:cs="Arial"/>
        </w:rPr>
        <w:t xml:space="preserve">240 </w:t>
      </w:r>
      <w:r w:rsidR="002F7F0B" w:rsidRPr="00AC3931">
        <w:rPr>
          <w:rFonts w:ascii="Arial" w:eastAsia="Times New Roman" w:hAnsi="Arial" w:cs="Arial"/>
        </w:rPr>
        <w:t>participants et</w:t>
      </w:r>
      <w:r w:rsidR="002816BE" w:rsidRPr="002816BE">
        <w:rPr>
          <w:rFonts w:ascii="Arial" w:eastAsia="Times New Roman" w:hAnsi="Arial" w:cs="Arial"/>
        </w:rPr>
        <w:t xml:space="preserve"> 12 sponsors </w:t>
      </w:r>
      <w:r w:rsidR="002F7F0B" w:rsidRPr="00AC3931">
        <w:rPr>
          <w:rFonts w:ascii="Arial" w:eastAsia="Times New Roman" w:hAnsi="Arial" w:cs="Arial"/>
        </w:rPr>
        <w:t xml:space="preserve">ont choisi de soutenir l’événement. Un beau succès pour les organisateurs et </w:t>
      </w:r>
      <w:r w:rsidR="00AC3931" w:rsidRPr="00AC3931">
        <w:rPr>
          <w:rFonts w:ascii="Arial" w:eastAsia="Times New Roman" w:hAnsi="Arial" w:cs="Arial"/>
        </w:rPr>
        <w:t xml:space="preserve">la </w:t>
      </w:r>
      <w:r w:rsidR="002F7F0B" w:rsidRPr="00AC3931">
        <w:rPr>
          <w:rFonts w:ascii="Arial" w:eastAsia="Times New Roman" w:hAnsi="Arial" w:cs="Arial"/>
        </w:rPr>
        <w:t xml:space="preserve">preuve aussi que la nouvelle formule répond aux attentes des </w:t>
      </w:r>
      <w:r w:rsidR="00AC3931" w:rsidRPr="00AC3931">
        <w:rPr>
          <w:rFonts w:ascii="Arial" w:eastAsia="Times New Roman" w:hAnsi="Arial" w:cs="Arial"/>
        </w:rPr>
        <w:t>membres des deux clusters</w:t>
      </w:r>
      <w:r w:rsidR="002F7F0B" w:rsidRPr="00AC3931">
        <w:rPr>
          <w:rFonts w:ascii="Arial" w:eastAsia="Times New Roman" w:hAnsi="Arial" w:cs="Arial"/>
        </w:rPr>
        <w:t xml:space="preserve">. </w:t>
      </w:r>
    </w:p>
    <w:p w:rsidR="002816BE" w:rsidRPr="002816BE" w:rsidRDefault="002F7F0B" w:rsidP="005A6A52">
      <w:pPr>
        <w:jc w:val="both"/>
        <w:rPr>
          <w:rFonts w:ascii="Arial" w:eastAsia="Times New Roman" w:hAnsi="Arial" w:cs="Arial"/>
        </w:rPr>
      </w:pPr>
      <w:r w:rsidRPr="00AC3931">
        <w:rPr>
          <w:rFonts w:ascii="Arial" w:eastAsia="Times New Roman" w:hAnsi="Arial" w:cs="Arial"/>
        </w:rPr>
        <w:t xml:space="preserve">  </w:t>
      </w:r>
    </w:p>
    <w:p w:rsidR="00054843" w:rsidRDefault="002816BE" w:rsidP="005A6A52">
      <w:pPr>
        <w:jc w:val="both"/>
        <w:rPr>
          <w:rFonts w:ascii="Arial" w:eastAsia="Times New Roman" w:hAnsi="Arial" w:cs="Arial"/>
        </w:rPr>
      </w:pPr>
      <w:r w:rsidRPr="002816BE">
        <w:rPr>
          <w:rFonts w:ascii="Arial" w:eastAsia="Times New Roman" w:hAnsi="Arial" w:cs="Arial"/>
        </w:rPr>
        <w:t xml:space="preserve">Deux membres du gouvernement </w:t>
      </w:r>
      <w:r w:rsidR="00AC3931" w:rsidRPr="00AC3931">
        <w:rPr>
          <w:rFonts w:ascii="Arial" w:eastAsia="Times New Roman" w:hAnsi="Arial" w:cs="Arial"/>
        </w:rPr>
        <w:t>ont pris par</w:t>
      </w:r>
      <w:r w:rsidRPr="002816BE">
        <w:rPr>
          <w:rFonts w:ascii="Arial" w:eastAsia="Times New Roman" w:hAnsi="Arial" w:cs="Arial"/>
        </w:rPr>
        <w:t xml:space="preserve">t aux débats : Claude </w:t>
      </w:r>
      <w:proofErr w:type="spellStart"/>
      <w:r w:rsidRPr="002816BE">
        <w:rPr>
          <w:rFonts w:ascii="Arial" w:eastAsia="Times New Roman" w:hAnsi="Arial" w:cs="Arial"/>
        </w:rPr>
        <w:t>Wiseler</w:t>
      </w:r>
      <w:proofErr w:type="spellEnd"/>
      <w:r w:rsidRPr="002816BE">
        <w:rPr>
          <w:rFonts w:ascii="Arial" w:eastAsia="Times New Roman" w:hAnsi="Arial" w:cs="Arial"/>
        </w:rPr>
        <w:t>, ministre du Développement durable et des Infrastructures et Étienne Schneider, ministre de l’Économie et du Commerce extérieur</w:t>
      </w:r>
      <w:r w:rsidR="00C540CE">
        <w:rPr>
          <w:rFonts w:ascii="Arial" w:eastAsia="Times New Roman" w:hAnsi="Arial" w:cs="Arial"/>
        </w:rPr>
        <w:t xml:space="preserve">, est intervenu en soirée dans le cadre d’un dîner </w:t>
      </w:r>
      <w:r w:rsidR="00AE36AC">
        <w:rPr>
          <w:rFonts w:ascii="Arial" w:eastAsia="Times New Roman" w:hAnsi="Arial" w:cs="Arial"/>
        </w:rPr>
        <w:t xml:space="preserve">des sponsors </w:t>
      </w:r>
      <w:r w:rsidR="00C540CE">
        <w:rPr>
          <w:rFonts w:ascii="Arial" w:eastAsia="Times New Roman" w:hAnsi="Arial" w:cs="Arial"/>
        </w:rPr>
        <w:t xml:space="preserve">avec </w:t>
      </w:r>
      <w:r w:rsidR="00AE36AC">
        <w:rPr>
          <w:rFonts w:ascii="Arial" w:eastAsia="Times New Roman" w:hAnsi="Arial" w:cs="Arial"/>
        </w:rPr>
        <w:t>le concours d’</w:t>
      </w:r>
      <w:r w:rsidR="00C540CE">
        <w:rPr>
          <w:rFonts w:ascii="Arial" w:eastAsia="Times New Roman" w:hAnsi="Arial" w:cs="Arial"/>
        </w:rPr>
        <w:t>une centaine d’acteurs de la logistique</w:t>
      </w:r>
      <w:r w:rsidRPr="002816BE">
        <w:rPr>
          <w:rFonts w:ascii="Arial" w:eastAsia="Times New Roman" w:hAnsi="Arial" w:cs="Arial"/>
        </w:rPr>
        <w:t>.</w:t>
      </w:r>
      <w:r w:rsidR="00AC3931" w:rsidRPr="00AC3931">
        <w:rPr>
          <w:rFonts w:ascii="Arial" w:eastAsia="Times New Roman" w:hAnsi="Arial" w:cs="Arial"/>
        </w:rPr>
        <w:t xml:space="preserve"> </w:t>
      </w:r>
    </w:p>
    <w:p w:rsidR="00054843" w:rsidRDefault="00054843" w:rsidP="005A6A52">
      <w:pPr>
        <w:jc w:val="both"/>
        <w:rPr>
          <w:rFonts w:ascii="Arial" w:eastAsia="Times New Roman" w:hAnsi="Arial" w:cs="Arial"/>
        </w:rPr>
      </w:pPr>
    </w:p>
    <w:p w:rsidR="00054843" w:rsidRDefault="00054843" w:rsidP="005A6A52">
      <w:pPr>
        <w:jc w:val="both"/>
        <w:rPr>
          <w:rFonts w:ascii="Arial" w:eastAsia="Times New Roman" w:hAnsi="Arial" w:cs="Arial"/>
        </w:rPr>
      </w:pPr>
      <w:r>
        <w:rPr>
          <w:rFonts w:ascii="Arial" w:eastAsia="Times New Roman" w:hAnsi="Arial" w:cs="Arial"/>
        </w:rPr>
        <w:t xml:space="preserve">Monsieur </w:t>
      </w:r>
      <w:proofErr w:type="spellStart"/>
      <w:r>
        <w:rPr>
          <w:rFonts w:ascii="Arial" w:eastAsia="Times New Roman" w:hAnsi="Arial" w:cs="Arial"/>
        </w:rPr>
        <w:t>Wiseler</w:t>
      </w:r>
      <w:proofErr w:type="spellEnd"/>
      <w:r>
        <w:rPr>
          <w:rFonts w:ascii="Arial" w:eastAsia="Times New Roman" w:hAnsi="Arial" w:cs="Arial"/>
        </w:rPr>
        <w:t xml:space="preserve"> a réaffirmé la volonté du gouvernement de supporter activement le développement du Luxembourg comme hub logistique par le biais de mesures permettant de mettre à dispositions des terrains logistiques et de faciliter l’environnement administratif. L’objectif étant de mettre à disposition des infrastructures de qualité et de sécurité qui permettront aux opérateurs de se positionner avec des services rapides et de qualité sur le marché européen et au-delà.</w:t>
      </w:r>
    </w:p>
    <w:p w:rsidR="00054843" w:rsidRDefault="00054843" w:rsidP="005A6A52">
      <w:pPr>
        <w:jc w:val="both"/>
        <w:rPr>
          <w:rFonts w:ascii="Arial" w:eastAsia="Times New Roman" w:hAnsi="Arial" w:cs="Arial"/>
        </w:rPr>
      </w:pPr>
    </w:p>
    <w:p w:rsidR="00054843" w:rsidRDefault="00054843" w:rsidP="005A6A52">
      <w:pPr>
        <w:jc w:val="both"/>
        <w:rPr>
          <w:rFonts w:ascii="Arial" w:eastAsia="Times New Roman" w:hAnsi="Arial" w:cs="Arial"/>
        </w:rPr>
      </w:pPr>
      <w:r>
        <w:rPr>
          <w:rFonts w:ascii="Arial" w:eastAsia="Times New Roman" w:hAnsi="Arial" w:cs="Arial"/>
        </w:rPr>
        <w:t xml:space="preserve">Monsieur Schneider est </w:t>
      </w:r>
      <w:r w:rsidR="00AC3931" w:rsidRPr="00AC3931">
        <w:rPr>
          <w:rFonts w:ascii="Arial" w:eastAsia="Times New Roman" w:hAnsi="Arial" w:cs="Arial"/>
        </w:rPr>
        <w:t>revenu</w:t>
      </w:r>
      <w:r w:rsidR="002816BE" w:rsidRPr="002816BE">
        <w:rPr>
          <w:rFonts w:ascii="Arial" w:eastAsia="Times New Roman" w:hAnsi="Arial" w:cs="Arial"/>
        </w:rPr>
        <w:t xml:space="preserve"> sur </w:t>
      </w:r>
      <w:r w:rsidR="00EA146D">
        <w:rPr>
          <w:rFonts w:ascii="Arial" w:eastAsia="Times New Roman" w:hAnsi="Arial" w:cs="Arial"/>
        </w:rPr>
        <w:t>l’</w:t>
      </w:r>
      <w:proofErr w:type="spellStart"/>
      <w:r w:rsidR="002816BE" w:rsidRPr="002816BE">
        <w:rPr>
          <w:rFonts w:ascii="Arial" w:eastAsia="Times New Roman" w:hAnsi="Arial" w:cs="Arial"/>
        </w:rPr>
        <w:t>Eurohub</w:t>
      </w:r>
      <w:proofErr w:type="spellEnd"/>
      <w:r w:rsidR="002816BE" w:rsidRPr="002816BE">
        <w:rPr>
          <w:rFonts w:ascii="Arial" w:eastAsia="Times New Roman" w:hAnsi="Arial" w:cs="Arial"/>
        </w:rPr>
        <w:t xml:space="preserve"> Sud, projet de parc logistique multimodal aménagé sur l’ancien site militaire WSA sur la zone de Bettembourg-Dudelange. La semaine dernière, </w:t>
      </w:r>
      <w:r w:rsidR="00AC3931" w:rsidRPr="00AC3931">
        <w:rPr>
          <w:rFonts w:ascii="Arial" w:eastAsia="Times New Roman" w:hAnsi="Arial" w:cs="Arial"/>
        </w:rPr>
        <w:t>il avait</w:t>
      </w:r>
      <w:r w:rsidR="002816BE" w:rsidRPr="002816BE">
        <w:rPr>
          <w:rFonts w:ascii="Arial" w:eastAsia="Times New Roman" w:hAnsi="Arial" w:cs="Arial"/>
        </w:rPr>
        <w:t xml:space="preserve"> annoncé que le chantier devrait débuter au début de l’année prochaine. À terme, le hub pourrait créer entre 3.000 et 5.000 emplois.</w:t>
      </w:r>
      <w:r w:rsidR="00855A40">
        <w:rPr>
          <w:rFonts w:ascii="Arial" w:eastAsia="Times New Roman" w:hAnsi="Arial" w:cs="Arial"/>
        </w:rPr>
        <w:t xml:space="preserve"> </w:t>
      </w:r>
    </w:p>
    <w:p w:rsidR="00054843" w:rsidRDefault="00054843" w:rsidP="005A6A52">
      <w:pPr>
        <w:jc w:val="both"/>
        <w:rPr>
          <w:rFonts w:ascii="Arial" w:eastAsia="Times New Roman" w:hAnsi="Arial" w:cs="Arial"/>
        </w:rPr>
      </w:pPr>
    </w:p>
    <w:p w:rsidR="00AE36AC" w:rsidRDefault="00855A40" w:rsidP="005A6A52">
      <w:pPr>
        <w:jc w:val="both"/>
        <w:rPr>
          <w:rFonts w:ascii="Arial" w:hAnsi="Arial" w:cs="Arial"/>
          <w:color w:val="3B3735"/>
          <w:sz w:val="17"/>
          <w:szCs w:val="17"/>
        </w:rPr>
      </w:pPr>
      <w:r>
        <w:rPr>
          <w:rFonts w:ascii="Arial" w:eastAsia="Times New Roman" w:hAnsi="Arial" w:cs="Arial"/>
        </w:rPr>
        <w:t>Au-delà des investissements en termes d’infrastructures et d’innovation</w:t>
      </w:r>
      <w:r w:rsidR="00881A66" w:rsidRPr="00881A66">
        <w:rPr>
          <w:rFonts w:ascii="Arial" w:eastAsia="Times New Roman" w:hAnsi="Arial" w:cs="Arial"/>
        </w:rPr>
        <w:t xml:space="preserve"> </w:t>
      </w:r>
      <w:r w:rsidR="00881A66">
        <w:rPr>
          <w:rFonts w:ascii="Arial" w:eastAsia="Times New Roman" w:hAnsi="Arial" w:cs="Arial"/>
        </w:rPr>
        <w:t xml:space="preserve">et en qualité de Président du Cluster for </w:t>
      </w:r>
      <w:proofErr w:type="spellStart"/>
      <w:r w:rsidR="00881A66">
        <w:rPr>
          <w:rFonts w:ascii="Arial" w:eastAsia="Times New Roman" w:hAnsi="Arial" w:cs="Arial"/>
        </w:rPr>
        <w:t>Logistics</w:t>
      </w:r>
      <w:proofErr w:type="spellEnd"/>
      <w:r>
        <w:rPr>
          <w:rFonts w:ascii="Arial" w:eastAsia="Times New Roman" w:hAnsi="Arial" w:cs="Arial"/>
        </w:rPr>
        <w:t xml:space="preserve">, </w:t>
      </w:r>
      <w:r w:rsidR="00881A66">
        <w:rPr>
          <w:rFonts w:ascii="Arial" w:eastAsia="Times New Roman" w:hAnsi="Arial" w:cs="Arial"/>
        </w:rPr>
        <w:t xml:space="preserve">Pierre </w:t>
      </w:r>
      <w:proofErr w:type="spellStart"/>
      <w:r w:rsidR="00881A66">
        <w:rPr>
          <w:rFonts w:ascii="Arial" w:eastAsia="Times New Roman" w:hAnsi="Arial" w:cs="Arial"/>
        </w:rPr>
        <w:t>Gramegna</w:t>
      </w:r>
      <w:proofErr w:type="spellEnd"/>
      <w:r w:rsidR="00881A66">
        <w:rPr>
          <w:rFonts w:ascii="Arial" w:eastAsia="Times New Roman" w:hAnsi="Arial" w:cs="Arial"/>
        </w:rPr>
        <w:t xml:space="preserve"> </w:t>
      </w:r>
      <w:r>
        <w:rPr>
          <w:rFonts w:ascii="Arial" w:eastAsia="Times New Roman" w:hAnsi="Arial" w:cs="Arial"/>
        </w:rPr>
        <w:t>s’</w:t>
      </w:r>
      <w:r w:rsidR="00881A66">
        <w:rPr>
          <w:rFonts w:ascii="Arial" w:eastAsia="Times New Roman" w:hAnsi="Arial" w:cs="Arial"/>
        </w:rPr>
        <w:t xml:space="preserve">est </w:t>
      </w:r>
      <w:r>
        <w:rPr>
          <w:rFonts w:ascii="Arial" w:eastAsia="Times New Roman" w:hAnsi="Arial" w:cs="Arial"/>
        </w:rPr>
        <w:t>inter</w:t>
      </w:r>
      <w:r w:rsidR="00881A66">
        <w:rPr>
          <w:rFonts w:ascii="Arial" w:eastAsia="Times New Roman" w:hAnsi="Arial" w:cs="Arial"/>
        </w:rPr>
        <w:t>rogé</w:t>
      </w:r>
      <w:r>
        <w:rPr>
          <w:rFonts w:ascii="Arial" w:eastAsia="Times New Roman" w:hAnsi="Arial" w:cs="Arial"/>
        </w:rPr>
        <w:t xml:space="preserve"> </w:t>
      </w:r>
      <w:r w:rsidR="00881A66">
        <w:rPr>
          <w:rFonts w:ascii="Arial" w:eastAsia="Times New Roman" w:hAnsi="Arial" w:cs="Arial"/>
        </w:rPr>
        <w:t>sur la nécessité de proposer des formations adaptées aux besoins des entreprises.</w:t>
      </w:r>
      <w:r>
        <w:rPr>
          <w:rFonts w:ascii="Arial" w:eastAsia="Times New Roman" w:hAnsi="Arial" w:cs="Arial"/>
        </w:rPr>
        <w:t xml:space="preserve"> Actuellement, le Luxembourg ne propose pas de filières visant à former de la main-d’œuvre qualifi</w:t>
      </w:r>
      <w:r w:rsidR="00881A66">
        <w:rPr>
          <w:rFonts w:ascii="Arial" w:eastAsia="Times New Roman" w:hAnsi="Arial" w:cs="Arial"/>
        </w:rPr>
        <w:t>ée</w:t>
      </w:r>
      <w:r>
        <w:rPr>
          <w:rFonts w:ascii="Arial" w:eastAsia="Times New Roman" w:hAnsi="Arial" w:cs="Arial"/>
        </w:rPr>
        <w:t xml:space="preserve"> de niveau middle-management. </w:t>
      </w:r>
      <w:r w:rsidR="00AE36AC">
        <w:rPr>
          <w:rFonts w:ascii="Arial" w:eastAsia="Times New Roman" w:hAnsi="Arial" w:cs="Arial"/>
        </w:rPr>
        <w:t xml:space="preserve">Pierre </w:t>
      </w:r>
      <w:proofErr w:type="spellStart"/>
      <w:r w:rsidR="00AE36AC">
        <w:rPr>
          <w:rFonts w:ascii="Arial" w:eastAsia="Times New Roman" w:hAnsi="Arial" w:cs="Arial"/>
        </w:rPr>
        <w:t>Gramegna</w:t>
      </w:r>
      <w:proofErr w:type="spellEnd"/>
      <w:r w:rsidR="00AE36AC">
        <w:rPr>
          <w:rFonts w:ascii="Arial" w:eastAsia="Times New Roman" w:hAnsi="Arial" w:cs="Arial"/>
        </w:rPr>
        <w:t xml:space="preserve"> a </w:t>
      </w:r>
      <w:r w:rsidR="00881A66">
        <w:rPr>
          <w:rFonts w:ascii="Arial" w:eastAsia="Times New Roman" w:hAnsi="Arial" w:cs="Arial"/>
        </w:rPr>
        <w:t xml:space="preserve">également </w:t>
      </w:r>
      <w:r w:rsidR="00AE36AC">
        <w:rPr>
          <w:rFonts w:ascii="Arial" w:eastAsia="Times New Roman" w:hAnsi="Arial" w:cs="Arial"/>
        </w:rPr>
        <w:t>souligné que le cluster s’était rapproché des décideurs</w:t>
      </w:r>
      <w:r w:rsidR="00F574AF" w:rsidRPr="00F574AF">
        <w:rPr>
          <w:rFonts w:ascii="Arial" w:eastAsia="Times New Roman" w:hAnsi="Arial" w:cs="Arial"/>
        </w:rPr>
        <w:t xml:space="preserve"> </w:t>
      </w:r>
      <w:r w:rsidR="00F574AF">
        <w:rPr>
          <w:rFonts w:ascii="Arial" w:eastAsia="Times New Roman" w:hAnsi="Arial" w:cs="Arial"/>
        </w:rPr>
        <w:t xml:space="preserve">du projet </w:t>
      </w:r>
      <w:r w:rsidR="00F574AF">
        <w:rPr>
          <w:rFonts w:ascii="Arial" w:eastAsia="Times New Roman" w:hAnsi="Arial" w:cs="Arial"/>
        </w:rPr>
        <w:lastRenderedPageBreak/>
        <w:t>de la plateforme sino-européenne d’</w:t>
      </w:r>
      <w:proofErr w:type="spellStart"/>
      <w:r w:rsidR="00F574AF">
        <w:rPr>
          <w:rFonts w:ascii="Arial" w:eastAsia="Times New Roman" w:hAnsi="Arial" w:cs="Arial"/>
        </w:rPr>
        <w:t>Illange</w:t>
      </w:r>
      <w:proofErr w:type="spellEnd"/>
      <w:r w:rsidR="00F574AF">
        <w:rPr>
          <w:rFonts w:ascii="Arial" w:eastAsia="Times New Roman" w:hAnsi="Arial" w:cs="Arial"/>
        </w:rPr>
        <w:t xml:space="preserve"> en Moselle, qui devrait générer à terme 3.000 emplois dans le secteur,</w:t>
      </w:r>
      <w:r w:rsidR="00AE36AC">
        <w:rPr>
          <w:rFonts w:ascii="Arial" w:eastAsia="Times New Roman" w:hAnsi="Arial" w:cs="Arial"/>
        </w:rPr>
        <w:t xml:space="preserve"> afin d’évoquer de</w:t>
      </w:r>
      <w:r w:rsidR="00F574AF">
        <w:rPr>
          <w:rFonts w:ascii="Arial" w:eastAsia="Times New Roman" w:hAnsi="Arial" w:cs="Arial"/>
        </w:rPr>
        <w:t xml:space="preserve"> possible</w:t>
      </w:r>
      <w:r w:rsidR="00AE36AC">
        <w:rPr>
          <w:rFonts w:ascii="Arial" w:eastAsia="Times New Roman" w:hAnsi="Arial" w:cs="Arial"/>
        </w:rPr>
        <w:t xml:space="preserve">s synergies. </w:t>
      </w:r>
      <w:r w:rsidR="002816BE" w:rsidRPr="002816BE">
        <w:rPr>
          <w:rFonts w:ascii="Arial" w:eastAsia="Times New Roman" w:hAnsi="Arial" w:cs="Arial"/>
        </w:rPr>
        <w:t>Égale</w:t>
      </w:r>
      <w:r w:rsidR="00F574AF">
        <w:rPr>
          <w:rFonts w:ascii="Arial" w:eastAsia="Times New Roman" w:hAnsi="Arial" w:cs="Arial"/>
        </w:rPr>
        <w:t>ment au programme de la journée</w:t>
      </w:r>
      <w:r w:rsidR="002816BE" w:rsidRPr="002816BE">
        <w:rPr>
          <w:rFonts w:ascii="Arial" w:eastAsia="Times New Roman" w:hAnsi="Arial" w:cs="Arial"/>
        </w:rPr>
        <w:t xml:space="preserve">: une intervention de Freddy Bracke, président du Cluster maritime et de David Arendt, administrateur délégué de Natural Le </w:t>
      </w:r>
      <w:proofErr w:type="spellStart"/>
      <w:r w:rsidR="002816BE" w:rsidRPr="002816BE">
        <w:rPr>
          <w:rFonts w:ascii="Arial" w:eastAsia="Times New Roman" w:hAnsi="Arial" w:cs="Arial"/>
        </w:rPr>
        <w:t>Coultre</w:t>
      </w:r>
      <w:proofErr w:type="spellEnd"/>
      <w:r w:rsidR="002816BE" w:rsidRPr="002816BE">
        <w:rPr>
          <w:rFonts w:ascii="Arial" w:eastAsia="Times New Roman" w:hAnsi="Arial" w:cs="Arial"/>
        </w:rPr>
        <w:t xml:space="preserve">, </w:t>
      </w:r>
      <w:r w:rsidR="003E1A2A">
        <w:rPr>
          <w:rFonts w:ascii="Arial" w:eastAsia="Times New Roman" w:hAnsi="Arial" w:cs="Arial"/>
        </w:rPr>
        <w:t>la s</w:t>
      </w:r>
      <w:r w:rsidR="00FE1DD7">
        <w:rPr>
          <w:rFonts w:ascii="Arial" w:eastAsia="Times New Roman" w:hAnsi="Arial" w:cs="Arial"/>
        </w:rPr>
        <w:t xml:space="preserve">ociété qui pilote le projet du </w:t>
      </w:r>
      <w:r w:rsidR="002816BE" w:rsidRPr="002816BE">
        <w:rPr>
          <w:rFonts w:ascii="Arial" w:eastAsia="Times New Roman" w:hAnsi="Arial" w:cs="Arial"/>
        </w:rPr>
        <w:t>port franc</w:t>
      </w:r>
      <w:r w:rsidR="003E1A2A">
        <w:rPr>
          <w:rFonts w:ascii="Arial" w:eastAsia="Times New Roman" w:hAnsi="Arial" w:cs="Arial"/>
        </w:rPr>
        <w:t xml:space="preserve"> du Findel</w:t>
      </w:r>
      <w:r w:rsidR="00D4355E">
        <w:rPr>
          <w:rFonts w:ascii="Arial" w:eastAsia="Times New Roman" w:hAnsi="Arial" w:cs="Arial"/>
        </w:rPr>
        <w:t>, dont l’ouverture est prévue pour 2014</w:t>
      </w:r>
      <w:r w:rsidR="002816BE" w:rsidRPr="002816BE">
        <w:rPr>
          <w:rFonts w:ascii="Arial" w:eastAsia="Times New Roman" w:hAnsi="Arial" w:cs="Arial"/>
        </w:rPr>
        <w:t>.</w:t>
      </w:r>
      <w:r w:rsidR="003E1A2A">
        <w:rPr>
          <w:rFonts w:ascii="Arial" w:eastAsia="Times New Roman" w:hAnsi="Arial" w:cs="Arial"/>
        </w:rPr>
        <w:t xml:space="preserve"> </w:t>
      </w:r>
    </w:p>
    <w:p w:rsidR="003E1A2A" w:rsidRPr="002816BE" w:rsidRDefault="003E1A2A" w:rsidP="005A6A52">
      <w:pPr>
        <w:jc w:val="both"/>
        <w:rPr>
          <w:rFonts w:ascii="Arial" w:eastAsia="Times New Roman" w:hAnsi="Arial" w:cs="Arial"/>
        </w:rPr>
      </w:pPr>
    </w:p>
    <w:p w:rsidR="008D0C1F" w:rsidRPr="005A6A52" w:rsidRDefault="002816BE" w:rsidP="005A6A52">
      <w:pPr>
        <w:pStyle w:val="NormalWeb"/>
        <w:spacing w:before="0" w:after="0" w:line="240" w:lineRule="auto"/>
        <w:jc w:val="both"/>
        <w:rPr>
          <w:rFonts w:ascii="Arial" w:hAnsi="Arial" w:cs="Arial"/>
          <w:sz w:val="22"/>
          <w:szCs w:val="22"/>
          <w:lang w:val="fr-FR"/>
        </w:rPr>
      </w:pPr>
      <w:r w:rsidRPr="002816BE">
        <w:rPr>
          <w:rFonts w:ascii="Arial" w:hAnsi="Arial" w:cs="Arial"/>
          <w:sz w:val="22"/>
          <w:szCs w:val="22"/>
          <w:lang w:val="fr-FR"/>
        </w:rPr>
        <w:t xml:space="preserve">Enfin, la journée </w:t>
      </w:r>
      <w:r w:rsidR="00AC3931" w:rsidRPr="00AC3931">
        <w:rPr>
          <w:rFonts w:ascii="Arial" w:hAnsi="Arial" w:cs="Arial"/>
          <w:sz w:val="22"/>
          <w:szCs w:val="22"/>
          <w:lang w:val="fr-FR"/>
        </w:rPr>
        <w:t>a</w:t>
      </w:r>
      <w:r w:rsidRPr="002816BE">
        <w:rPr>
          <w:rFonts w:ascii="Arial" w:hAnsi="Arial" w:cs="Arial"/>
          <w:sz w:val="22"/>
          <w:szCs w:val="22"/>
          <w:lang w:val="fr-FR"/>
        </w:rPr>
        <w:t xml:space="preserve"> également </w:t>
      </w:r>
      <w:r w:rsidR="00AC3931" w:rsidRPr="00AC3931">
        <w:rPr>
          <w:rFonts w:ascii="Arial" w:hAnsi="Arial" w:cs="Arial"/>
          <w:sz w:val="22"/>
          <w:szCs w:val="22"/>
          <w:lang w:val="fr-FR"/>
        </w:rPr>
        <w:t xml:space="preserve">offert </w:t>
      </w:r>
      <w:r w:rsidRPr="002816BE">
        <w:rPr>
          <w:rFonts w:ascii="Arial" w:hAnsi="Arial" w:cs="Arial"/>
          <w:sz w:val="22"/>
          <w:szCs w:val="22"/>
          <w:lang w:val="fr-FR"/>
        </w:rPr>
        <w:t xml:space="preserve">l’occasion de présenter les premiers résultats de l’étude Futur4Logistics in Luxembourg. </w:t>
      </w:r>
      <w:r w:rsidRPr="00C540CE">
        <w:rPr>
          <w:rFonts w:ascii="Arial" w:hAnsi="Arial" w:cs="Arial"/>
          <w:sz w:val="22"/>
          <w:szCs w:val="22"/>
          <w:lang w:val="fr-FR"/>
        </w:rPr>
        <w:t xml:space="preserve">« Le but de cette étude est d’examiner les besoins des différents acteurs logistiques au Luxembourg et les options pour développer le secteur dans le pays. </w:t>
      </w:r>
      <w:r w:rsidRPr="002816BE">
        <w:rPr>
          <w:rFonts w:ascii="Arial" w:hAnsi="Arial" w:cs="Arial"/>
          <w:sz w:val="22"/>
          <w:szCs w:val="22"/>
          <w:lang w:val="fr-FR"/>
        </w:rPr>
        <w:t xml:space="preserve">Ces différents aspects, ainsi que le marketing et la gouvernance, sont traités par plusieurs groupes de travail », </w:t>
      </w:r>
      <w:r w:rsidR="00AC3931" w:rsidRPr="00AC3931">
        <w:rPr>
          <w:rFonts w:ascii="Arial" w:hAnsi="Arial" w:cs="Arial"/>
          <w:sz w:val="22"/>
          <w:szCs w:val="22"/>
          <w:lang w:val="fr-FR"/>
        </w:rPr>
        <w:t>commente Alain Krecké</w:t>
      </w:r>
      <w:r w:rsidR="00AC3931">
        <w:rPr>
          <w:rFonts w:ascii="Arial" w:hAnsi="Arial" w:cs="Arial"/>
          <w:sz w:val="22"/>
          <w:szCs w:val="22"/>
          <w:lang w:val="fr-FR"/>
        </w:rPr>
        <w:t>.</w:t>
      </w:r>
      <w:r w:rsidR="00741241">
        <w:rPr>
          <w:rFonts w:ascii="Arial" w:hAnsi="Arial" w:cs="Arial"/>
          <w:sz w:val="22"/>
          <w:szCs w:val="22"/>
          <w:lang w:val="fr-FR"/>
        </w:rPr>
        <w:t xml:space="preserve"> Cette étude, à laquelle </w:t>
      </w:r>
      <w:r w:rsidRPr="002816BE">
        <w:rPr>
          <w:rFonts w:ascii="Arial" w:hAnsi="Arial" w:cs="Arial"/>
          <w:sz w:val="22"/>
          <w:szCs w:val="22"/>
          <w:lang w:val="fr-FR"/>
        </w:rPr>
        <w:t xml:space="preserve">ont participé les entreprises du secteur </w:t>
      </w:r>
      <w:r w:rsidR="00741241">
        <w:rPr>
          <w:rFonts w:ascii="Arial" w:hAnsi="Arial" w:cs="Arial"/>
          <w:sz w:val="22"/>
          <w:szCs w:val="22"/>
          <w:lang w:val="fr-FR"/>
        </w:rPr>
        <w:t xml:space="preserve">et les industriels, </w:t>
      </w:r>
      <w:r w:rsidRPr="002816BE">
        <w:rPr>
          <w:rFonts w:ascii="Arial" w:hAnsi="Arial" w:cs="Arial"/>
          <w:sz w:val="22"/>
          <w:szCs w:val="22"/>
          <w:lang w:val="fr-FR"/>
        </w:rPr>
        <w:t>vise également à analyser la manière de capter de nouveaux flux de marchandises e</w:t>
      </w:r>
      <w:r w:rsidR="00AC3931">
        <w:rPr>
          <w:rFonts w:ascii="Arial" w:hAnsi="Arial" w:cs="Arial"/>
          <w:sz w:val="22"/>
          <w:szCs w:val="22"/>
          <w:lang w:val="fr-FR"/>
        </w:rPr>
        <w:t>n apportant une valeur ajoutée. </w:t>
      </w:r>
      <w:r w:rsidR="00720CFC">
        <w:rPr>
          <w:rFonts w:ascii="Arial" w:hAnsi="Arial" w:cs="Arial"/>
          <w:sz w:val="22"/>
          <w:szCs w:val="22"/>
          <w:lang w:val="fr-FR"/>
        </w:rPr>
        <w:t xml:space="preserve">Avec ses 540 entreprises pour 16.200 employés et une complémentarité qui favorise la </w:t>
      </w:r>
      <w:r w:rsidR="00F574AF">
        <w:rPr>
          <w:rFonts w:ascii="Arial" w:hAnsi="Arial" w:cs="Arial"/>
          <w:sz w:val="22"/>
          <w:szCs w:val="22"/>
          <w:lang w:val="fr-FR"/>
        </w:rPr>
        <w:t>multi modalité</w:t>
      </w:r>
      <w:r w:rsidR="00720CFC">
        <w:rPr>
          <w:rFonts w:ascii="Arial" w:hAnsi="Arial" w:cs="Arial"/>
          <w:sz w:val="22"/>
          <w:szCs w:val="22"/>
          <w:lang w:val="fr-FR"/>
        </w:rPr>
        <w:t xml:space="preserve">, </w:t>
      </w:r>
      <w:r w:rsidR="00AC3931">
        <w:rPr>
          <w:rFonts w:ascii="Arial" w:hAnsi="Arial" w:cs="Arial"/>
          <w:sz w:val="22"/>
          <w:szCs w:val="22"/>
          <w:lang w:val="fr-FR"/>
        </w:rPr>
        <w:t>Alain Krecké</w:t>
      </w:r>
      <w:r w:rsidR="008D0C1F" w:rsidRPr="00AC3931">
        <w:rPr>
          <w:rFonts w:ascii="Arial" w:hAnsi="Arial" w:cs="Arial"/>
          <w:sz w:val="22"/>
          <w:szCs w:val="22"/>
          <w:lang w:val="fr-FR"/>
        </w:rPr>
        <w:t xml:space="preserve"> se dit très enthousiaste et convaincu </w:t>
      </w:r>
      <w:r w:rsidR="00720CFC">
        <w:rPr>
          <w:rFonts w:ascii="Arial" w:hAnsi="Arial" w:cs="Arial"/>
          <w:sz w:val="22"/>
          <w:szCs w:val="22"/>
          <w:lang w:val="fr-FR"/>
        </w:rPr>
        <w:t xml:space="preserve">que le Luxembourg </w:t>
      </w:r>
      <w:r w:rsidR="008D0C1F" w:rsidRPr="00AC3931">
        <w:rPr>
          <w:rFonts w:ascii="Arial" w:hAnsi="Arial" w:cs="Arial"/>
          <w:sz w:val="22"/>
          <w:szCs w:val="22"/>
          <w:lang w:val="fr-FR"/>
        </w:rPr>
        <w:t>dispose d’atouts majeurs pour favoriser le développement futur de la</w:t>
      </w:r>
      <w:r w:rsidR="008D0C1F" w:rsidRPr="005A6A52">
        <w:rPr>
          <w:rFonts w:ascii="Arial" w:hAnsi="Arial" w:cs="Arial"/>
          <w:sz w:val="22"/>
          <w:szCs w:val="22"/>
          <w:lang w:val="fr-FR"/>
        </w:rPr>
        <w:t xml:space="preserve"> logistique. Le positionnement géographique du Grand-Duché</w:t>
      </w:r>
      <w:r w:rsidR="00C540CE">
        <w:rPr>
          <w:rFonts w:ascii="Arial" w:hAnsi="Arial" w:cs="Arial"/>
          <w:sz w:val="22"/>
          <w:szCs w:val="22"/>
          <w:lang w:val="fr-FR"/>
        </w:rPr>
        <w:t>, à moins de 300 kilomètres de trois grands ports d’envergure internationale</w:t>
      </w:r>
      <w:r w:rsidR="00F574AF">
        <w:rPr>
          <w:rFonts w:ascii="Arial" w:hAnsi="Arial" w:cs="Arial"/>
          <w:sz w:val="22"/>
          <w:szCs w:val="22"/>
          <w:lang w:val="fr-FR"/>
        </w:rPr>
        <w:t xml:space="preserve"> et des principaux aéroports de fret aérien ainsi qu’idéalement situé à la </w:t>
      </w:r>
      <w:r w:rsidR="00C540CE">
        <w:rPr>
          <w:rFonts w:ascii="Arial" w:hAnsi="Arial" w:cs="Arial"/>
          <w:sz w:val="22"/>
          <w:szCs w:val="22"/>
          <w:lang w:val="fr-FR"/>
        </w:rPr>
        <w:t xml:space="preserve">croisée des grands corridors </w:t>
      </w:r>
      <w:r w:rsidR="00F574AF">
        <w:rPr>
          <w:rFonts w:ascii="Arial" w:hAnsi="Arial" w:cs="Arial"/>
          <w:sz w:val="22"/>
          <w:szCs w:val="22"/>
          <w:lang w:val="fr-FR"/>
        </w:rPr>
        <w:t>ferroviaires et routiers en Europe,</w:t>
      </w:r>
      <w:r w:rsidR="008D0C1F" w:rsidRPr="005A6A52">
        <w:rPr>
          <w:rFonts w:ascii="Arial" w:hAnsi="Arial" w:cs="Arial"/>
          <w:sz w:val="22"/>
          <w:szCs w:val="22"/>
          <w:lang w:val="fr-FR"/>
        </w:rPr>
        <w:t xml:space="preserve"> </w:t>
      </w:r>
      <w:r w:rsidR="00C540CE">
        <w:rPr>
          <w:rFonts w:ascii="Arial" w:hAnsi="Arial" w:cs="Arial"/>
          <w:sz w:val="22"/>
          <w:szCs w:val="22"/>
          <w:lang w:val="fr-FR"/>
        </w:rPr>
        <w:t>place le Luxembourg a</w:t>
      </w:r>
      <w:r w:rsidR="008D0C1F" w:rsidRPr="005A6A52">
        <w:rPr>
          <w:rFonts w:ascii="Arial" w:hAnsi="Arial" w:cs="Arial"/>
          <w:sz w:val="22"/>
          <w:szCs w:val="22"/>
          <w:lang w:val="fr-FR"/>
        </w:rPr>
        <w:t>u centre de la mégalopole européenne ou la « banane bleue » qui s’étend du Sud de l’</w:t>
      </w:r>
      <w:r w:rsidR="00C540CE">
        <w:rPr>
          <w:rFonts w:ascii="Arial" w:hAnsi="Arial" w:cs="Arial"/>
          <w:sz w:val="22"/>
          <w:szCs w:val="22"/>
          <w:lang w:val="fr-FR"/>
        </w:rPr>
        <w:t>Angleterre au Nord de l’Italie</w:t>
      </w:r>
      <w:r w:rsidR="00720CFC">
        <w:rPr>
          <w:rFonts w:ascii="Arial" w:hAnsi="Arial" w:cs="Arial"/>
          <w:sz w:val="22"/>
          <w:szCs w:val="22"/>
          <w:lang w:val="fr-FR"/>
        </w:rPr>
        <w:t>.</w:t>
      </w:r>
      <w:r w:rsidR="00C540CE">
        <w:rPr>
          <w:rFonts w:ascii="Arial" w:hAnsi="Arial" w:cs="Arial"/>
          <w:sz w:val="22"/>
          <w:szCs w:val="22"/>
          <w:lang w:val="fr-FR"/>
        </w:rPr>
        <w:t xml:space="preserve"> </w:t>
      </w:r>
      <w:r w:rsidR="00720CFC">
        <w:rPr>
          <w:rFonts w:ascii="Arial" w:hAnsi="Arial" w:cs="Arial"/>
          <w:sz w:val="22"/>
          <w:szCs w:val="22"/>
          <w:lang w:val="fr-FR"/>
        </w:rPr>
        <w:t>L</w:t>
      </w:r>
      <w:r w:rsidR="008D0C1F" w:rsidRPr="005A6A52">
        <w:rPr>
          <w:rFonts w:ascii="Arial" w:hAnsi="Arial" w:cs="Arial"/>
          <w:sz w:val="22"/>
          <w:szCs w:val="22"/>
          <w:lang w:val="fr-FR"/>
        </w:rPr>
        <w:t xml:space="preserve">e développement de la logistique au Luxembourg passera par une synergie entre les différents modes de transports disponibles et une utilisation optimale des transports multimodaux afin de capter des flux logistiques à valeur ajoutée des produits en transits dans les corridors </w:t>
      </w:r>
      <w:r w:rsidR="00A45AE0">
        <w:rPr>
          <w:rFonts w:ascii="Arial" w:hAnsi="Arial" w:cs="Arial"/>
          <w:sz w:val="22"/>
          <w:szCs w:val="22"/>
          <w:lang w:val="fr-FR"/>
        </w:rPr>
        <w:t>de fret</w:t>
      </w:r>
      <w:r w:rsidR="008D0C1F" w:rsidRPr="005A6A52">
        <w:rPr>
          <w:rFonts w:ascii="Arial" w:hAnsi="Arial" w:cs="Arial"/>
          <w:sz w:val="22"/>
          <w:szCs w:val="22"/>
          <w:lang w:val="fr-FR"/>
        </w:rPr>
        <w:t>. Il sera primordial de créer un environnement idéal en terme d’infrastructure, d’innovation, de formation et de financement en créant ainsi un mix compétitif pour attirer d’autres opérateurs logistiques avec leur clientèle internationale au Luxembourg.</w:t>
      </w:r>
    </w:p>
    <w:p w:rsidR="008D0C1F" w:rsidRPr="005A6A52" w:rsidRDefault="008D0C1F" w:rsidP="005A6A52">
      <w:pPr>
        <w:jc w:val="both"/>
        <w:rPr>
          <w:rFonts w:ascii="Arial" w:eastAsia="Times New Roman" w:hAnsi="Arial" w:cs="Arial"/>
        </w:rPr>
      </w:pPr>
    </w:p>
    <w:p w:rsidR="00D46B18" w:rsidRDefault="008D0C1F" w:rsidP="005A6A52">
      <w:pPr>
        <w:jc w:val="both"/>
        <w:rPr>
          <w:rFonts w:ascii="Arial" w:eastAsia="Calibri" w:hAnsi="Arial" w:cs="Arial"/>
          <w:lang w:val="fr-LU"/>
        </w:rPr>
      </w:pPr>
      <w:r w:rsidRPr="008D0C1F">
        <w:rPr>
          <w:rFonts w:ascii="Arial" w:eastAsia="Times New Roman" w:hAnsi="Arial" w:cs="Arial"/>
        </w:rPr>
        <w:t xml:space="preserve">Le Cluster for </w:t>
      </w:r>
      <w:proofErr w:type="spellStart"/>
      <w:r w:rsidRPr="008D0C1F">
        <w:rPr>
          <w:rFonts w:ascii="Arial" w:eastAsia="Times New Roman" w:hAnsi="Arial" w:cs="Arial"/>
        </w:rPr>
        <w:t>Logistics</w:t>
      </w:r>
      <w:proofErr w:type="spellEnd"/>
      <w:r w:rsidRPr="008D0C1F">
        <w:rPr>
          <w:rFonts w:ascii="Arial" w:eastAsia="Times New Roman" w:hAnsi="Arial" w:cs="Arial"/>
        </w:rPr>
        <w:t xml:space="preserve"> Luxembourg </w:t>
      </w:r>
      <w:proofErr w:type="spellStart"/>
      <w:r w:rsidRPr="008D0C1F">
        <w:rPr>
          <w:rFonts w:ascii="Arial" w:eastAsia="Times New Roman" w:hAnsi="Arial" w:cs="Arial"/>
        </w:rPr>
        <w:t>asbl</w:t>
      </w:r>
      <w:proofErr w:type="spellEnd"/>
      <w:r w:rsidRPr="008D0C1F">
        <w:rPr>
          <w:rFonts w:ascii="Arial" w:eastAsia="Times New Roman" w:hAnsi="Arial" w:cs="Arial"/>
        </w:rPr>
        <w:t xml:space="preserve"> et le Cluster maritime luxembourgeois font figure d’acteurs clés pour renforcer les secteurs logistique et maritime au Luxembourg, puisqu’ils tendent à encourager les partenariats et les collaborations. Leur objectif commun </w:t>
      </w:r>
      <w:r w:rsidR="00D46B18" w:rsidRPr="00D46B18">
        <w:rPr>
          <w:rFonts w:ascii="Arial" w:eastAsia="Times New Roman" w:hAnsi="Arial" w:cs="Arial"/>
        </w:rPr>
        <w:t xml:space="preserve">est d’appuyer la stratégie nationale du gouvernement </w:t>
      </w:r>
      <w:r w:rsidRPr="008D0C1F">
        <w:rPr>
          <w:rFonts w:ascii="Arial" w:eastAsia="Times New Roman" w:hAnsi="Arial" w:cs="Arial"/>
        </w:rPr>
        <w:t xml:space="preserve">et de regrouper les différents acteurs dans ce domaine, afin de développer les synergies profitables au développement économique des secteurs porteurs d'emplois et vecteurs du développement du Grand Duché. </w:t>
      </w:r>
      <w:r w:rsidR="005A6A52" w:rsidRPr="005A6A52">
        <w:rPr>
          <w:rFonts w:ascii="Arial" w:eastAsia="Calibri" w:hAnsi="Arial" w:cs="Arial"/>
          <w:lang w:val="fr-LU"/>
        </w:rPr>
        <w:t xml:space="preserve">Les deux Clusters rassemblent des entreprises différentes quant à leur mode de transport, leur marché cible, leur clientèle nationale ou internationale et leur offre commerciale. Cependant, elles ont toutes un élément un commun : la volonté de faire de Luxembourg un hub logistique majeur en Europe. </w:t>
      </w:r>
    </w:p>
    <w:p w:rsidR="005A6A52" w:rsidRDefault="00D46B18" w:rsidP="005A6A52">
      <w:pPr>
        <w:jc w:val="both"/>
        <w:rPr>
          <w:rFonts w:ascii="Arial" w:eastAsia="Calibri" w:hAnsi="Arial" w:cs="Arial"/>
          <w:lang w:val="fr-LU"/>
        </w:rPr>
      </w:pPr>
      <w:r>
        <w:rPr>
          <w:rFonts w:ascii="Arial" w:eastAsia="Calibri" w:hAnsi="Arial" w:cs="Arial"/>
          <w:lang w:val="fr-LU"/>
        </w:rPr>
        <w:t>Les deux clusters</w:t>
      </w:r>
      <w:r w:rsidR="005A6A52" w:rsidRPr="005A6A52">
        <w:rPr>
          <w:rFonts w:ascii="Arial" w:eastAsia="Calibri" w:hAnsi="Arial" w:cs="Arial"/>
          <w:lang w:val="fr-LU"/>
        </w:rPr>
        <w:t xml:space="preserve"> offrent une vraie valeur ajoutée à leurs membres en se faisant le porte-parole du secteur de la logistique et du maritime auprès des autorités publiques, en favorisant le rapprochement avec les autres clusters logistiques et maritimes européens, en participant à des congrès et salons internationaux et en maintenant le contact avec les institutions européennes. Par ailleurs, les membres des deux clusters bénéficient des analyses des composantes du marché actuel, des informations quant l’évolution de ce marché, des données relatives aux projets communautaires, des initiatives de recherche et développement, d’un networking national et européen et d’un lobbying pour le secteur.  </w:t>
      </w:r>
    </w:p>
    <w:p w:rsidR="00AC3931" w:rsidRPr="005A6A52" w:rsidRDefault="00AC3931" w:rsidP="005A6A52">
      <w:pPr>
        <w:jc w:val="both"/>
        <w:rPr>
          <w:rFonts w:ascii="Arial" w:eastAsia="Times New Roman" w:hAnsi="Arial" w:cs="Arial"/>
        </w:rPr>
      </w:pPr>
    </w:p>
    <w:p w:rsidR="005A6A52" w:rsidRDefault="005A6A52" w:rsidP="005A6A52">
      <w:pPr>
        <w:jc w:val="both"/>
        <w:rPr>
          <w:rFonts w:ascii="Arial" w:eastAsia="Calibri" w:hAnsi="Arial" w:cs="Arial"/>
          <w:noProof/>
          <w:lang w:val="fr-LU" w:eastAsia="fr-LU"/>
        </w:rPr>
      </w:pPr>
      <w:r w:rsidRPr="005A6A52">
        <w:rPr>
          <w:rFonts w:ascii="Arial" w:eastAsia="Calibri" w:hAnsi="Arial" w:cs="Arial"/>
          <w:lang w:val="fr-LU"/>
        </w:rPr>
        <w:t xml:space="preserve">Afin de réaliser </w:t>
      </w:r>
      <w:r w:rsidRPr="005A6A52">
        <w:rPr>
          <w:rFonts w:ascii="Arial" w:eastAsia="Calibri" w:hAnsi="Arial" w:cs="Arial"/>
          <w:noProof/>
          <w:lang w:val="fr-LU" w:eastAsia="fr-LU"/>
        </w:rPr>
        <w:t>ses objectifs ambitieux définis dans un programme commun, le Cluster Logistique et le Cluster Maritime appellent les entreprises actives dans le secteur à se joindre à  l’initiative.</w:t>
      </w:r>
    </w:p>
    <w:p w:rsidR="00A80196" w:rsidRPr="005A6A52" w:rsidRDefault="00A80196" w:rsidP="005A6A52">
      <w:pPr>
        <w:jc w:val="both"/>
        <w:rPr>
          <w:rFonts w:ascii="Arial" w:eastAsia="Calibri" w:hAnsi="Arial" w:cs="Arial"/>
          <w:noProof/>
          <w:lang w:val="fr-LU" w:eastAsia="fr-LU"/>
        </w:rPr>
      </w:pPr>
    </w:p>
    <w:p w:rsidR="008D0C1F" w:rsidRPr="008D0C1F" w:rsidRDefault="008D0C1F" w:rsidP="005A6A52">
      <w:pPr>
        <w:jc w:val="both"/>
        <w:rPr>
          <w:rFonts w:ascii="Arial" w:eastAsia="Times New Roman" w:hAnsi="Arial" w:cs="Arial"/>
        </w:rPr>
      </w:pPr>
      <w:r w:rsidRPr="008D0C1F">
        <w:rPr>
          <w:rFonts w:ascii="Arial" w:eastAsia="Times New Roman" w:hAnsi="Arial" w:cs="Arial"/>
          <w:b/>
        </w:rPr>
        <w:t xml:space="preserve">Plus d’informations sur : </w:t>
      </w:r>
      <w:hyperlink r:id="rId7" w:history="1">
        <w:r w:rsidRPr="005A6A52">
          <w:rPr>
            <w:rFonts w:ascii="Arial" w:eastAsia="Times New Roman" w:hAnsi="Arial" w:cs="Arial"/>
            <w:b/>
          </w:rPr>
          <w:t>www.clusterforlogistics.lu</w:t>
        </w:r>
      </w:hyperlink>
      <w:r w:rsidRPr="008D0C1F">
        <w:rPr>
          <w:rFonts w:ascii="Arial" w:eastAsia="Times New Roman" w:hAnsi="Arial" w:cs="Arial"/>
          <w:b/>
        </w:rPr>
        <w:t xml:space="preserve"> et </w:t>
      </w:r>
      <w:hyperlink r:id="rId8" w:history="1">
        <w:r w:rsidRPr="005A6A52">
          <w:rPr>
            <w:rFonts w:ascii="Arial" w:eastAsia="Times New Roman" w:hAnsi="Arial" w:cs="Arial"/>
            <w:b/>
          </w:rPr>
          <w:t>www.cluster-maritime.lu</w:t>
        </w:r>
      </w:hyperlink>
    </w:p>
    <w:p w:rsidR="00E90FB9" w:rsidRPr="008D0C1F" w:rsidRDefault="00E90FB9">
      <w:pPr>
        <w:rPr>
          <w:sz w:val="20"/>
          <w:szCs w:val="20"/>
        </w:rPr>
      </w:pPr>
    </w:p>
    <w:sectPr w:rsidR="00E90FB9" w:rsidRPr="008D0C1F" w:rsidSect="00E90F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2816BE"/>
    <w:rsid w:val="00022F6D"/>
    <w:rsid w:val="00054843"/>
    <w:rsid w:val="000C4A40"/>
    <w:rsid w:val="00167DAA"/>
    <w:rsid w:val="00186090"/>
    <w:rsid w:val="002816BE"/>
    <w:rsid w:val="002F7F0B"/>
    <w:rsid w:val="003E1A2A"/>
    <w:rsid w:val="005463FD"/>
    <w:rsid w:val="005A6A52"/>
    <w:rsid w:val="006B33B4"/>
    <w:rsid w:val="00720CFC"/>
    <w:rsid w:val="007237AD"/>
    <w:rsid w:val="00741241"/>
    <w:rsid w:val="00855A40"/>
    <w:rsid w:val="00881A66"/>
    <w:rsid w:val="00897036"/>
    <w:rsid w:val="008D0C1F"/>
    <w:rsid w:val="00A45AE0"/>
    <w:rsid w:val="00A80196"/>
    <w:rsid w:val="00A91F77"/>
    <w:rsid w:val="00A97F40"/>
    <w:rsid w:val="00AC3931"/>
    <w:rsid w:val="00AE36AC"/>
    <w:rsid w:val="00BC5252"/>
    <w:rsid w:val="00C540CE"/>
    <w:rsid w:val="00D346AA"/>
    <w:rsid w:val="00D4355E"/>
    <w:rsid w:val="00D46B18"/>
    <w:rsid w:val="00DF1C41"/>
    <w:rsid w:val="00E27E97"/>
    <w:rsid w:val="00E90FB9"/>
    <w:rsid w:val="00EA146D"/>
    <w:rsid w:val="00F574AF"/>
    <w:rsid w:val="00F7753D"/>
    <w:rsid w:val="00FC583B"/>
    <w:rsid w:val="00FE1D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B9"/>
    <w:rPr>
      <w:lang w:val="fr-FR"/>
    </w:rPr>
  </w:style>
  <w:style w:type="paragraph" w:styleId="Heading2">
    <w:name w:val="heading 2"/>
    <w:basedOn w:val="Normal"/>
    <w:link w:val="Heading2Char"/>
    <w:uiPriority w:val="9"/>
    <w:qFormat/>
    <w:rsid w:val="002816BE"/>
    <w:pPr>
      <w:spacing w:after="136"/>
      <w:outlineLvl w:val="1"/>
    </w:pPr>
    <w:rPr>
      <w:rFonts w:ascii="Times New Roman" w:eastAsia="Times New Roman" w:hAnsi="Times New Roman" w:cs="Times New Roman"/>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16BE"/>
    <w:rPr>
      <w:rFonts w:ascii="Times New Roman" w:eastAsia="Times New Roman" w:hAnsi="Times New Roman" w:cs="Times New Roman"/>
      <w:b/>
      <w:bCs/>
      <w:sz w:val="19"/>
      <w:szCs w:val="19"/>
    </w:rPr>
  </w:style>
  <w:style w:type="character" w:styleId="Hyperlink">
    <w:name w:val="Hyperlink"/>
    <w:basedOn w:val="DefaultParagraphFont"/>
    <w:uiPriority w:val="99"/>
    <w:unhideWhenUsed/>
    <w:rsid w:val="002816BE"/>
    <w:rPr>
      <w:color w:val="0000FF"/>
      <w:u w:val="single"/>
    </w:rPr>
  </w:style>
  <w:style w:type="paragraph" w:styleId="NormalWeb">
    <w:name w:val="Normal (Web)"/>
    <w:basedOn w:val="Normal"/>
    <w:uiPriority w:val="99"/>
    <w:semiHidden/>
    <w:unhideWhenUsed/>
    <w:rsid w:val="002816BE"/>
    <w:pPr>
      <w:spacing w:before="136" w:after="136" w:line="231" w:lineRule="atLeast"/>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7753D"/>
    <w:rPr>
      <w:rFonts w:ascii="Tahoma" w:hAnsi="Tahoma" w:cs="Tahoma"/>
      <w:sz w:val="16"/>
      <w:szCs w:val="16"/>
    </w:rPr>
  </w:style>
  <w:style w:type="character" w:customStyle="1" w:styleId="BalloonTextChar">
    <w:name w:val="Balloon Text Char"/>
    <w:basedOn w:val="DefaultParagraphFont"/>
    <w:link w:val="BalloonText"/>
    <w:uiPriority w:val="99"/>
    <w:semiHidden/>
    <w:rsid w:val="00F7753D"/>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B9"/>
    <w:rPr>
      <w:lang w:val="fr-FR"/>
    </w:rPr>
  </w:style>
  <w:style w:type="paragraph" w:styleId="Heading2">
    <w:name w:val="heading 2"/>
    <w:basedOn w:val="Normal"/>
    <w:link w:val="Heading2Char"/>
    <w:uiPriority w:val="9"/>
    <w:qFormat/>
    <w:rsid w:val="002816BE"/>
    <w:pPr>
      <w:spacing w:after="136"/>
      <w:outlineLvl w:val="1"/>
    </w:pPr>
    <w:rPr>
      <w:rFonts w:ascii="Times New Roman" w:eastAsia="Times New Roman" w:hAnsi="Times New Roman" w:cs="Times New Roman"/>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16BE"/>
    <w:rPr>
      <w:rFonts w:ascii="Times New Roman" w:eastAsia="Times New Roman" w:hAnsi="Times New Roman" w:cs="Times New Roman"/>
      <w:b/>
      <w:bCs/>
      <w:sz w:val="19"/>
      <w:szCs w:val="19"/>
    </w:rPr>
  </w:style>
  <w:style w:type="character" w:styleId="Hyperlink">
    <w:name w:val="Hyperlink"/>
    <w:basedOn w:val="DefaultParagraphFont"/>
    <w:uiPriority w:val="99"/>
    <w:unhideWhenUsed/>
    <w:rsid w:val="002816BE"/>
    <w:rPr>
      <w:color w:val="0000FF"/>
      <w:u w:val="single"/>
    </w:rPr>
  </w:style>
  <w:style w:type="paragraph" w:styleId="NormalWeb">
    <w:name w:val="Normal (Web)"/>
    <w:basedOn w:val="Normal"/>
    <w:uiPriority w:val="99"/>
    <w:semiHidden/>
    <w:unhideWhenUsed/>
    <w:rsid w:val="002816BE"/>
    <w:pPr>
      <w:spacing w:before="136" w:after="136" w:line="231" w:lineRule="atLeast"/>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7753D"/>
    <w:rPr>
      <w:rFonts w:ascii="Tahoma" w:hAnsi="Tahoma" w:cs="Tahoma"/>
      <w:sz w:val="16"/>
      <w:szCs w:val="16"/>
    </w:rPr>
  </w:style>
  <w:style w:type="character" w:customStyle="1" w:styleId="BalloonTextChar">
    <w:name w:val="Balloon Text Char"/>
    <w:basedOn w:val="DefaultParagraphFont"/>
    <w:link w:val="BalloonText"/>
    <w:uiPriority w:val="99"/>
    <w:semiHidden/>
    <w:rsid w:val="00F7753D"/>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1928994592">
      <w:bodyDiv w:val="1"/>
      <w:marLeft w:val="0"/>
      <w:marRight w:val="0"/>
      <w:marTop w:val="0"/>
      <w:marBottom w:val="0"/>
      <w:divBdr>
        <w:top w:val="none" w:sz="0" w:space="0" w:color="auto"/>
        <w:left w:val="none" w:sz="0" w:space="0" w:color="auto"/>
        <w:bottom w:val="none" w:sz="0" w:space="0" w:color="auto"/>
        <w:right w:val="none" w:sz="0" w:space="0" w:color="auto"/>
      </w:divBdr>
      <w:divsChild>
        <w:div w:id="1276910737">
          <w:marLeft w:val="0"/>
          <w:marRight w:val="0"/>
          <w:marTop w:val="0"/>
          <w:marBottom w:val="0"/>
          <w:divBdr>
            <w:top w:val="none" w:sz="0" w:space="0" w:color="auto"/>
            <w:left w:val="none" w:sz="0" w:space="0" w:color="auto"/>
            <w:bottom w:val="none" w:sz="0" w:space="0" w:color="auto"/>
            <w:right w:val="none" w:sz="0" w:space="0" w:color="auto"/>
          </w:divBdr>
          <w:divsChild>
            <w:div w:id="1829973911">
              <w:marLeft w:val="0"/>
              <w:marRight w:val="0"/>
              <w:marTop w:val="0"/>
              <w:marBottom w:val="0"/>
              <w:divBdr>
                <w:top w:val="none" w:sz="0" w:space="0" w:color="auto"/>
                <w:left w:val="none" w:sz="0" w:space="0" w:color="auto"/>
                <w:bottom w:val="none" w:sz="0" w:space="0" w:color="auto"/>
                <w:right w:val="none" w:sz="0" w:space="0" w:color="auto"/>
              </w:divBdr>
              <w:divsChild>
                <w:div w:id="72971535">
                  <w:marLeft w:val="0"/>
                  <w:marRight w:val="0"/>
                  <w:marTop w:val="408"/>
                  <w:marBottom w:val="0"/>
                  <w:divBdr>
                    <w:top w:val="none" w:sz="0" w:space="0" w:color="auto"/>
                    <w:left w:val="none" w:sz="0" w:space="0" w:color="auto"/>
                    <w:bottom w:val="none" w:sz="0" w:space="0" w:color="auto"/>
                    <w:right w:val="none" w:sz="0" w:space="0" w:color="auto"/>
                  </w:divBdr>
                  <w:divsChild>
                    <w:div w:id="612245379">
                      <w:marLeft w:val="0"/>
                      <w:marRight w:val="0"/>
                      <w:marTop w:val="0"/>
                      <w:marBottom w:val="0"/>
                      <w:divBdr>
                        <w:top w:val="none" w:sz="0" w:space="0" w:color="auto"/>
                        <w:left w:val="none" w:sz="0" w:space="0" w:color="auto"/>
                        <w:bottom w:val="none" w:sz="0" w:space="0" w:color="auto"/>
                        <w:right w:val="none" w:sz="0" w:space="0" w:color="auto"/>
                      </w:divBdr>
                      <w:divsChild>
                        <w:div w:id="852232517">
                          <w:marLeft w:val="0"/>
                          <w:marRight w:val="0"/>
                          <w:marTop w:val="0"/>
                          <w:marBottom w:val="136"/>
                          <w:divBdr>
                            <w:top w:val="none" w:sz="0" w:space="0" w:color="auto"/>
                            <w:left w:val="none" w:sz="0" w:space="0" w:color="auto"/>
                            <w:bottom w:val="none" w:sz="0" w:space="0" w:color="auto"/>
                            <w:right w:val="none" w:sz="0" w:space="0" w:color="auto"/>
                          </w:divBdr>
                          <w:divsChild>
                            <w:div w:id="579682219">
                              <w:marLeft w:val="0"/>
                              <w:marRight w:val="0"/>
                              <w:marTop w:val="0"/>
                              <w:marBottom w:val="0"/>
                              <w:divBdr>
                                <w:top w:val="none" w:sz="0" w:space="0" w:color="auto"/>
                                <w:left w:val="none" w:sz="0" w:space="0" w:color="auto"/>
                                <w:bottom w:val="none" w:sz="0" w:space="0" w:color="auto"/>
                                <w:right w:val="none" w:sz="0" w:space="0" w:color="auto"/>
                              </w:divBdr>
                            </w:div>
                            <w:div w:id="5613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uster-maritime.lu" TargetMode="External"/><Relationship Id="rId3" Type="http://schemas.openxmlformats.org/officeDocument/2006/relationships/webSettings" Target="webSettings.xml"/><Relationship Id="rId7" Type="http://schemas.openxmlformats.org/officeDocument/2006/relationships/hyperlink" Target="http://www.clusterforlogistics.l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lusterforlogistics.lu/index.php?view=details&amp;id=83%3Alogistics-business-forum&amp;pop=1&amp;tmpl=component&amp;option=com_eventlist" TargetMode="External"/><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Marie-Hélène Trouillez</dc:creator>
  <cp:lastModifiedBy>Marie-Hélène Trouillez</cp:lastModifiedBy>
  <cp:revision>7</cp:revision>
  <cp:lastPrinted>2012-04-23T08:10:00Z</cp:lastPrinted>
  <dcterms:created xsi:type="dcterms:W3CDTF">2012-04-23T08:42:00Z</dcterms:created>
  <dcterms:modified xsi:type="dcterms:W3CDTF">2012-04-23T14:45:00Z</dcterms:modified>
</cp:coreProperties>
</file>