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EC5" w:rsidRPr="00B256F2" w:rsidRDefault="009E1EC5" w:rsidP="007D2909">
      <w:pPr>
        <w:pStyle w:val="Title"/>
        <w:rPr>
          <w:lang w:eastAsia="zh-CN"/>
        </w:rPr>
      </w:pPr>
    </w:p>
    <w:p w:rsidR="00A4363E" w:rsidRPr="00B256F2" w:rsidRDefault="00AD0ABD" w:rsidP="007D2909">
      <w:pPr>
        <w:pStyle w:val="Title"/>
      </w:pPr>
      <w:r>
        <w:fldChar w:fldCharType="begin"/>
      </w:r>
      <w:r>
        <w:instrText xml:space="preserve"> DOCPROPERTY  Title  \* MERGEFORMAT </w:instrText>
      </w:r>
      <w:r>
        <w:fldChar w:fldCharType="separate"/>
      </w:r>
      <w:bookmarkStart w:id="0" w:name="_Toc172031958"/>
      <w:r w:rsidR="00D877E9">
        <w:t xml:space="preserve">Delegation Chamber of Commerce of Luxemburg </w:t>
      </w:r>
      <w:bookmarkEnd w:id="0"/>
      <w:r>
        <w:fldChar w:fldCharType="end"/>
      </w:r>
    </w:p>
    <w:p w:rsidR="007A2068" w:rsidRPr="00B256F2" w:rsidRDefault="00AD0ABD" w:rsidP="007D2909">
      <w:pPr>
        <w:pStyle w:val="Title"/>
      </w:pPr>
      <w:r>
        <w:fldChar w:fldCharType="begin"/>
      </w:r>
      <w:r>
        <w:instrText xml:space="preserve"> DOCPROPERTY  Subject  \* MERGEFORMAT </w:instrText>
      </w:r>
      <w:r>
        <w:fldChar w:fldCharType="separate"/>
      </w:r>
      <w:bookmarkStart w:id="1" w:name="_Toc172031959"/>
      <w:r w:rsidR="00D877E9">
        <w:t xml:space="preserve">Summary </w:t>
      </w:r>
      <w:bookmarkEnd w:id="1"/>
      <w:r>
        <w:fldChar w:fldCharType="end"/>
      </w:r>
    </w:p>
    <w:p w:rsidR="009E1EC5" w:rsidRPr="00B256F2" w:rsidRDefault="009E1EC5" w:rsidP="00F23BBE">
      <w:pPr>
        <w:pStyle w:val="MainText"/>
        <w:rPr>
          <w:lang w:eastAsia="zh-CN"/>
        </w:rPr>
      </w:pPr>
    </w:p>
    <w:p w:rsidR="00CC35D2" w:rsidRDefault="00B256F2" w:rsidP="00CC35D2">
      <w:pPr>
        <w:pStyle w:val="MainText"/>
      </w:pPr>
      <w:bookmarkStart w:id="2" w:name="_GoBack"/>
      <w:bookmarkEnd w:id="2"/>
      <w:r w:rsidRPr="00B256F2">
        <w:t xml:space="preserve">On November 9, </w:t>
      </w:r>
      <w:r w:rsidR="00545941" w:rsidRPr="00B256F2">
        <w:t>EU Sino</w:t>
      </w:r>
      <w:r w:rsidRPr="00B256F2">
        <w:t xml:space="preserve"> participated to a </w:t>
      </w:r>
      <w:r>
        <w:t xml:space="preserve">seminar </w:t>
      </w:r>
      <w:r w:rsidR="00316812">
        <w:t xml:space="preserve">and panel discussion </w:t>
      </w:r>
      <w:r>
        <w:t>organized for a delegation from Luxemburg companies organized by the Chamber of Commerce of Luxemburg at the occasion of the China International Import Expo (CIIE).</w:t>
      </w:r>
    </w:p>
    <w:p w:rsidR="00B256F2" w:rsidRDefault="00F405F0" w:rsidP="00CC35D2">
      <w:pPr>
        <w:pStyle w:val="MainText"/>
      </w:pPr>
      <w:r>
        <w:t xml:space="preserve">During the seminar, Luc Decker, Consul General of Luxemburg in Shanghai, confirmed the massive scale of CIIE and the heavy organization it required from both Chinese governmental organizers and foreign authorities and companies. While it was organized with a heavy hand, unlike other more commercial fairs and tradeshows in China, </w:t>
      </w:r>
      <w:r w:rsidR="00316812">
        <w:t>CIIE</w:t>
      </w:r>
      <w:r>
        <w:t xml:space="preserve"> is expected to be successful </w:t>
      </w:r>
      <w:r w:rsidR="00316812">
        <w:t>to the extent that</w:t>
      </w:r>
      <w:r>
        <w:t xml:space="preserve"> many state-owned enterprises will </w:t>
      </w:r>
      <w:r w:rsidR="00316812">
        <w:t>have placed</w:t>
      </w:r>
      <w:r>
        <w:t xml:space="preserve"> </w:t>
      </w:r>
      <w:r w:rsidR="00316812">
        <w:t xml:space="preserve">purchase </w:t>
      </w:r>
      <w:r>
        <w:t xml:space="preserve">orders </w:t>
      </w:r>
      <w:r w:rsidR="00316812">
        <w:t xml:space="preserve">for goods </w:t>
      </w:r>
      <w:r>
        <w:t>or</w:t>
      </w:r>
      <w:r w:rsidR="00316812">
        <w:t xml:space="preserve"> will be placing them with</w:t>
      </w:r>
      <w:r>
        <w:t xml:space="preserve"> after</w:t>
      </w:r>
      <w:r w:rsidR="00316812">
        <w:t>.</w:t>
      </w:r>
    </w:p>
    <w:p w:rsidR="00316812" w:rsidRDefault="00316812" w:rsidP="00CC35D2">
      <w:pPr>
        <w:pStyle w:val="MainText"/>
      </w:pPr>
      <w:r>
        <w:t xml:space="preserve">In the panel discussion that followed, and co-organized by EU Sino and </w:t>
      </w:r>
      <w:proofErr w:type="spellStart"/>
      <w:r>
        <w:t>BenCham</w:t>
      </w:r>
      <w:proofErr w:type="spellEnd"/>
      <w:r>
        <w:t xml:space="preserve">, the conversation went over the challenges and opportunities of importing into China. </w:t>
      </w:r>
    </w:p>
    <w:p w:rsidR="004A5B56" w:rsidRDefault="00316812" w:rsidP="00CC35D2">
      <w:pPr>
        <w:pStyle w:val="MainText"/>
      </w:pPr>
      <w:r>
        <w:t xml:space="preserve">Sun Liang, from Generate, highlighted that distribution channels in China complex to manage and that it is important for the exporters to know how to do so. One of the solution adopted by some importer is to structure China distribution with a master distributor </w:t>
      </w:r>
      <w:r w:rsidR="004A5B56">
        <w:t>managing</w:t>
      </w:r>
      <w:r>
        <w:t xml:space="preserve"> a hierarchy of </w:t>
      </w:r>
      <w:r w:rsidR="004A5B56">
        <w:t xml:space="preserve">secondary channels. </w:t>
      </w:r>
    </w:p>
    <w:p w:rsidR="00316812" w:rsidRDefault="004A5B56" w:rsidP="00CC35D2">
      <w:pPr>
        <w:pStyle w:val="MainText"/>
      </w:pPr>
      <w:r>
        <w:t xml:space="preserve">Liam </w:t>
      </w:r>
      <w:proofErr w:type="spellStart"/>
      <w:r>
        <w:t>Jazcii</w:t>
      </w:r>
      <w:proofErr w:type="spellEnd"/>
      <w:r>
        <w:t>, from EU SME, indicated that a recent company survey they contributed to perform shows two third of the polled European companies have seen better result last year. It is another positive sign that, in spite of all reported difficulties, China remains attractive.</w:t>
      </w:r>
    </w:p>
    <w:p w:rsidR="004A5B56" w:rsidRDefault="004A5B56" w:rsidP="00CC35D2">
      <w:pPr>
        <w:pStyle w:val="MainText"/>
      </w:pPr>
      <w:r>
        <w:t xml:space="preserve">Phillipe </w:t>
      </w:r>
      <w:proofErr w:type="spellStart"/>
      <w:r>
        <w:t>Snel</w:t>
      </w:r>
      <w:proofErr w:type="spellEnd"/>
      <w:r>
        <w:t xml:space="preserve">, from DeWolf and Partner, confirmed that in areas such as IPR protection, the rules of the game are no longer a real problem and that companies are able to take actions to protect themselves to a great extent. </w:t>
      </w:r>
    </w:p>
    <w:p w:rsidR="00515F2C" w:rsidRDefault="004A5B56" w:rsidP="00CC35D2">
      <w:pPr>
        <w:pStyle w:val="MainText"/>
      </w:pPr>
      <w:r>
        <w:lastRenderedPageBreak/>
        <w:t>Earlier in is speech</w:t>
      </w:r>
      <w:r w:rsidR="00316812">
        <w:t xml:space="preserve">, Luc Decker </w:t>
      </w:r>
      <w:r>
        <w:t xml:space="preserve">had already </w:t>
      </w:r>
      <w:r w:rsidR="00316812">
        <w:t>corroborated the fact that China is conducting economic reforms</w:t>
      </w:r>
      <w:r>
        <w:t xml:space="preserve"> toward an increasing level-playing field</w:t>
      </w:r>
      <w:r w:rsidR="00316812">
        <w:t>, even is not all foreign invested companies can detect.</w:t>
      </w:r>
    </w:p>
    <w:p w:rsidR="00316812" w:rsidRPr="00B256F2" w:rsidRDefault="00316812" w:rsidP="00CC35D2">
      <w:pPr>
        <w:pStyle w:val="MainText"/>
      </w:pPr>
      <w:r>
        <w:t xml:space="preserve">Jay </w:t>
      </w:r>
      <w:proofErr w:type="spellStart"/>
      <w:r>
        <w:t>Xie</w:t>
      </w:r>
      <w:proofErr w:type="spellEnd"/>
      <w:r>
        <w:t xml:space="preserve">, from </w:t>
      </w:r>
      <w:proofErr w:type="spellStart"/>
      <w:r>
        <w:t>WebPower</w:t>
      </w:r>
      <w:proofErr w:type="spellEnd"/>
      <w:r>
        <w:t>, has a great conclusion: “China has huge niches for companies to catch, do not be terrified by China, but be serious about entering into the market.”</w:t>
      </w:r>
    </w:p>
    <w:sectPr w:rsidR="00316812" w:rsidRPr="00B256F2" w:rsidSect="001B2E71">
      <w:headerReference w:type="default" r:id="rId7"/>
      <w:footerReference w:type="default" r:id="rId8"/>
      <w:headerReference w:type="first" r:id="rId9"/>
      <w:footerReference w:type="first" r:id="rId10"/>
      <w:pgSz w:w="11907" w:h="16840" w:code="9"/>
      <w:pgMar w:top="226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ABD" w:rsidRDefault="00AD0ABD">
      <w:r>
        <w:separator/>
      </w:r>
    </w:p>
  </w:endnote>
  <w:endnote w:type="continuationSeparator" w:id="0">
    <w:p w:rsidR="00AD0ABD" w:rsidRDefault="00AD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text" w:tblpXSpec="center" w:tblpY="1"/>
      <w:tblOverlap w:val="never"/>
      <w:tblW w:w="10206" w:type="dxa"/>
      <w:tblBorders>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1E0" w:firstRow="1" w:lastRow="1" w:firstColumn="1" w:lastColumn="1" w:noHBand="0" w:noVBand="0"/>
    </w:tblPr>
    <w:tblGrid>
      <w:gridCol w:w="1701"/>
      <w:gridCol w:w="6804"/>
      <w:gridCol w:w="1701"/>
    </w:tblGrid>
    <w:tr w:rsidR="00AF2F13" w:rsidRPr="006D177E" w:rsidTr="001F04AC">
      <w:trPr>
        <w:cnfStyle w:val="100000000000" w:firstRow="1" w:lastRow="0" w:firstColumn="0" w:lastColumn="0" w:oddVBand="0" w:evenVBand="0" w:oddHBand="0" w:evenHBand="0" w:firstRowFirstColumn="0" w:firstRowLastColumn="0" w:lastRowFirstColumn="0" w:lastRowLastColumn="0"/>
      </w:trPr>
      <w:tc>
        <w:tcPr>
          <w:tcW w:w="1701" w:type="dxa"/>
        </w:tcPr>
        <w:p w:rsidR="00AF2F13" w:rsidRPr="006D177E" w:rsidRDefault="00AD0ABD" w:rsidP="009023A5">
          <w:pPr>
            <w:pStyle w:val="Footer"/>
          </w:pPr>
          <w:r>
            <w:fldChar w:fldCharType="begin"/>
          </w:r>
          <w:r>
            <w:instrText xml:space="preserve"> DOCPROPERTY  PrID  \* MERGEFORMAT </w:instrText>
          </w:r>
          <w:r>
            <w:fldChar w:fldCharType="separate"/>
          </w:r>
          <w:r w:rsidR="006D5B19">
            <w:t>180730</w:t>
          </w:r>
          <w:r>
            <w:fldChar w:fldCharType="end"/>
          </w:r>
        </w:p>
      </w:tc>
      <w:tc>
        <w:tcPr>
          <w:tcW w:w="0" w:type="auto"/>
        </w:tcPr>
        <w:p w:rsidR="00AF2F13" w:rsidRPr="006D177E" w:rsidRDefault="00AF2F13" w:rsidP="009023A5">
          <w:pPr>
            <w:pStyle w:val="Footer"/>
          </w:pPr>
          <w:r w:rsidRPr="00F23BBE">
            <w:rPr>
              <w:b/>
            </w:rPr>
            <w:t>FOR INTERNAL USE ONLY</w:t>
          </w:r>
          <w:r w:rsidRPr="00F23BBE">
            <w:rPr>
              <w:b/>
            </w:rPr>
            <w:br/>
            <w:t>CONFIDENTIAL</w:t>
          </w:r>
          <w:r w:rsidRPr="006D177E">
            <w:t xml:space="preserve"> .</w:t>
          </w:r>
        </w:p>
      </w:tc>
      <w:tc>
        <w:tcPr>
          <w:tcW w:w="1701" w:type="dxa"/>
        </w:tcPr>
        <w:p w:rsidR="00AF2F13" w:rsidRPr="006D177E" w:rsidRDefault="00AF2F13" w:rsidP="009023A5">
          <w:pPr>
            <w:pStyle w:val="Footer"/>
          </w:pPr>
        </w:p>
      </w:tc>
    </w:tr>
  </w:tbl>
  <w:p w:rsidR="00AF2F13" w:rsidRDefault="00AF2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text" w:tblpXSpec="center" w:tblpY="1"/>
      <w:tblOverlap w:val="never"/>
      <w:tblW w:w="10206" w:type="dxa"/>
      <w:tblBorders>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1E0" w:firstRow="1" w:lastRow="1" w:firstColumn="1" w:lastColumn="1" w:noHBand="0" w:noVBand="0"/>
    </w:tblPr>
    <w:tblGrid>
      <w:gridCol w:w="1701"/>
      <w:gridCol w:w="6804"/>
      <w:gridCol w:w="1701"/>
    </w:tblGrid>
    <w:tr w:rsidR="00AF2F13" w:rsidRPr="006D177E" w:rsidTr="001933DA">
      <w:trPr>
        <w:cnfStyle w:val="100000000000" w:firstRow="1" w:lastRow="0" w:firstColumn="0" w:lastColumn="0" w:oddVBand="0" w:evenVBand="0" w:oddHBand="0" w:evenHBand="0" w:firstRowFirstColumn="0" w:firstRowLastColumn="0" w:lastRowFirstColumn="0" w:lastRowLastColumn="0"/>
      </w:trPr>
      <w:tc>
        <w:tcPr>
          <w:tcW w:w="1701" w:type="dxa"/>
        </w:tcPr>
        <w:p w:rsidR="00AF2F13" w:rsidRPr="006D177E" w:rsidRDefault="00AF2F13" w:rsidP="009023A5">
          <w:pPr>
            <w:pStyle w:val="Footer"/>
          </w:pPr>
        </w:p>
      </w:tc>
      <w:tc>
        <w:tcPr>
          <w:tcW w:w="0" w:type="auto"/>
        </w:tcPr>
        <w:p w:rsidR="00AF2F13" w:rsidRPr="00F23BBE" w:rsidRDefault="00AF2F13" w:rsidP="009023A5">
          <w:pPr>
            <w:pStyle w:val="Footer"/>
            <w:rPr>
              <w:b/>
            </w:rPr>
          </w:pPr>
        </w:p>
      </w:tc>
      <w:tc>
        <w:tcPr>
          <w:tcW w:w="1701" w:type="dxa"/>
        </w:tcPr>
        <w:p w:rsidR="00AF2F13" w:rsidRPr="006D177E" w:rsidRDefault="00AF2F13" w:rsidP="009023A5">
          <w:pPr>
            <w:pStyle w:val="Footer"/>
          </w:pPr>
        </w:p>
      </w:tc>
    </w:tr>
  </w:tbl>
  <w:p w:rsidR="00AF2F13" w:rsidRPr="006D177E" w:rsidRDefault="00AF2F13" w:rsidP="009023A5">
    <w:pPr>
      <w:pStyle w:val="Footer"/>
      <w:tabs>
        <w:tab w:val="clear" w:pos="4536"/>
        <w:tab w:val="clear" w:pos="9072"/>
        <w:tab w:val="left" w:pos="4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ABD" w:rsidRDefault="00AD0ABD">
      <w:r>
        <w:separator/>
      </w:r>
    </w:p>
  </w:footnote>
  <w:footnote w:type="continuationSeparator" w:id="0">
    <w:p w:rsidR="00AD0ABD" w:rsidRDefault="00AD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2"/>
      <w:gridCol w:w="5916"/>
      <w:gridCol w:w="1688"/>
    </w:tblGrid>
    <w:tr w:rsidR="00AF2F13" w:rsidTr="009023A5">
      <w:trPr>
        <w:cnfStyle w:val="100000000000" w:firstRow="1" w:lastRow="0" w:firstColumn="0" w:lastColumn="0" w:oddVBand="0" w:evenVBand="0" w:oddHBand="0" w:evenHBand="0" w:firstRowFirstColumn="0" w:firstRowLastColumn="0" w:lastRowFirstColumn="0" w:lastRowLastColumn="0"/>
        <w:trHeight w:val="749"/>
      </w:trPr>
      <w:tc>
        <w:tcPr>
          <w:tcW w:w="2602" w:type="dxa"/>
          <w:vMerge w:val="restart"/>
        </w:tcPr>
        <w:p w:rsidR="00AF2F13" w:rsidRDefault="002B6844" w:rsidP="009023A5">
          <w:pPr>
            <w:pStyle w:val="Header"/>
          </w:pPr>
          <w:r>
            <w:rPr>
              <w:noProof/>
            </w:rPr>
            <w:drawing>
              <wp:inline distT="0" distB="0" distL="0" distR="0">
                <wp:extent cx="1097280" cy="54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41020"/>
                        </a:xfrm>
                        <a:prstGeom prst="rect">
                          <a:avLst/>
                        </a:prstGeom>
                        <a:noFill/>
                        <a:ln>
                          <a:noFill/>
                        </a:ln>
                      </pic:spPr>
                    </pic:pic>
                  </a:graphicData>
                </a:graphic>
              </wp:inline>
            </w:drawing>
          </w:r>
        </w:p>
      </w:tc>
      <w:tc>
        <w:tcPr>
          <w:tcW w:w="5916" w:type="dxa"/>
        </w:tcPr>
        <w:p w:rsidR="00AF2F13" w:rsidRDefault="00AD0ABD" w:rsidP="009023A5">
          <w:pPr>
            <w:pStyle w:val="Header"/>
          </w:pPr>
          <w:r>
            <w:fldChar w:fldCharType="begin"/>
          </w:r>
          <w:r>
            <w:instrText xml:space="preserve"> DOCPROPERTY  Title  \* MERGEFORMAT </w:instrText>
          </w:r>
          <w:r>
            <w:fldChar w:fldCharType="separate"/>
          </w:r>
          <w:r w:rsidR="00D877E9">
            <w:t xml:space="preserve">Delegation Chamber of Commerce of Luxemburg </w:t>
          </w:r>
          <w:r>
            <w:fldChar w:fldCharType="end"/>
          </w:r>
          <w:r w:rsidR="00AF2F13">
            <w:br/>
          </w:r>
          <w:r>
            <w:fldChar w:fldCharType="begin"/>
          </w:r>
          <w:r>
            <w:instrText xml:space="preserve"> DOCPROPERTY  Subject  \* MERGEFORMAT </w:instrText>
          </w:r>
          <w:r>
            <w:fldChar w:fldCharType="separate"/>
          </w:r>
          <w:r w:rsidR="00D877E9">
            <w:t xml:space="preserve">Summary </w:t>
          </w:r>
          <w:r>
            <w:fldChar w:fldCharType="end"/>
          </w:r>
        </w:p>
      </w:tc>
      <w:tc>
        <w:tcPr>
          <w:tcW w:w="1688" w:type="dxa"/>
        </w:tcPr>
        <w:p w:rsidR="00AF2F13" w:rsidRDefault="00AF2F13" w:rsidP="009023A5">
          <w:pPr>
            <w:pStyle w:val="Header"/>
            <w:spacing w:after="120"/>
          </w:pPr>
          <w:r>
            <w:t xml:space="preserve">Page </w:t>
          </w:r>
          <w:r>
            <w:fldChar w:fldCharType="begin"/>
          </w:r>
          <w:r>
            <w:instrText xml:space="preserve"> PAGE </w:instrText>
          </w:r>
          <w:r>
            <w:fldChar w:fldCharType="separate"/>
          </w:r>
          <w:r>
            <w:rPr>
              <w:noProof/>
            </w:rPr>
            <w:t>2</w:t>
          </w:r>
          <w:r>
            <w:fldChar w:fldCharType="end"/>
          </w:r>
          <w:r>
            <w:t xml:space="preserve"> of </w:t>
          </w:r>
          <w:r w:rsidR="0066364A">
            <w:rPr>
              <w:noProof/>
            </w:rPr>
            <w:fldChar w:fldCharType="begin"/>
          </w:r>
          <w:r w:rsidR="0066364A">
            <w:rPr>
              <w:caps w:val="0"/>
              <w:noProof/>
            </w:rPr>
            <w:instrText xml:space="preserve"> NUMPAGES </w:instrText>
          </w:r>
          <w:r w:rsidR="0066364A">
            <w:rPr>
              <w:noProof/>
            </w:rPr>
            <w:fldChar w:fldCharType="separate"/>
          </w:r>
          <w:r>
            <w:rPr>
              <w:noProof/>
            </w:rPr>
            <w:t>3</w:t>
          </w:r>
          <w:r w:rsidR="0066364A">
            <w:rPr>
              <w:noProof/>
            </w:rPr>
            <w:fldChar w:fldCharType="end"/>
          </w:r>
        </w:p>
      </w:tc>
    </w:tr>
    <w:tr w:rsidR="00AF2F13" w:rsidTr="009023A5">
      <w:tc>
        <w:tcPr>
          <w:tcW w:w="2602" w:type="dxa"/>
          <w:vMerge/>
        </w:tcPr>
        <w:p w:rsidR="00AF2F13" w:rsidRDefault="00AF2F13" w:rsidP="009023A5">
          <w:pPr>
            <w:pStyle w:val="Header"/>
            <w:jc w:val="center"/>
          </w:pPr>
        </w:p>
      </w:tc>
      <w:tc>
        <w:tcPr>
          <w:tcW w:w="7604" w:type="dxa"/>
          <w:gridSpan w:val="2"/>
        </w:tcPr>
        <w:p w:rsidR="00AF2F13" w:rsidRPr="00CB1322" w:rsidRDefault="00AF2F13" w:rsidP="009023A5">
          <w:pPr>
            <w:pStyle w:val="Header"/>
            <w:jc w:val="right"/>
            <w:rPr>
              <w:b/>
              <w:lang w:eastAsia="zh-CN"/>
            </w:rPr>
          </w:pPr>
          <w:r w:rsidRPr="00CB1322">
            <w:rPr>
              <w:b/>
              <w:lang w:eastAsia="zh-CN"/>
            </w:rPr>
            <w:t>www.</w:t>
          </w:r>
          <w:r>
            <w:rPr>
              <w:b/>
              <w:lang w:eastAsia="zh-CN"/>
            </w:rPr>
            <w:t>eusinobc</w:t>
          </w:r>
          <w:r w:rsidRPr="00CB1322">
            <w:rPr>
              <w:b/>
              <w:lang w:eastAsia="zh-CN"/>
            </w:rPr>
            <w:t>.com</w:t>
          </w:r>
        </w:p>
      </w:tc>
    </w:tr>
  </w:tbl>
  <w:p w:rsidR="00AF2F13" w:rsidRDefault="00AF2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8"/>
      <w:gridCol w:w="5555"/>
      <w:gridCol w:w="1543"/>
    </w:tblGrid>
    <w:tr w:rsidR="00AF2F13" w:rsidTr="00F23BBE">
      <w:trPr>
        <w:cnfStyle w:val="100000000000" w:firstRow="1" w:lastRow="0" w:firstColumn="0" w:lastColumn="0" w:oddVBand="0" w:evenVBand="0" w:oddHBand="0" w:evenHBand="0" w:firstRowFirstColumn="0" w:firstRowLastColumn="0" w:lastRowFirstColumn="0" w:lastRowLastColumn="0"/>
        <w:trHeight w:val="1134"/>
      </w:trPr>
      <w:tc>
        <w:tcPr>
          <w:tcW w:w="2640" w:type="dxa"/>
          <w:vMerge w:val="restart"/>
        </w:tcPr>
        <w:p w:rsidR="00AF2F13" w:rsidRDefault="002B6844" w:rsidP="009023A5">
          <w:pPr>
            <w:pStyle w:val="Header"/>
          </w:pPr>
          <w:r>
            <w:rPr>
              <w:noProof/>
            </w:rPr>
            <w:drawing>
              <wp:inline distT="0" distB="0" distL="0" distR="0">
                <wp:extent cx="183642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922" w:type="dxa"/>
        </w:tcPr>
        <w:p w:rsidR="00AF2F13" w:rsidRDefault="00AF2F13" w:rsidP="009023A5">
          <w:pPr>
            <w:pStyle w:val="Title"/>
          </w:pPr>
        </w:p>
      </w:tc>
      <w:tc>
        <w:tcPr>
          <w:tcW w:w="1644" w:type="dxa"/>
        </w:tcPr>
        <w:p w:rsidR="00AF2F13" w:rsidRDefault="00AF2F13" w:rsidP="009023A5">
          <w:pPr>
            <w:pStyle w:val="Header"/>
          </w:pPr>
        </w:p>
      </w:tc>
    </w:tr>
    <w:tr w:rsidR="00AF2F13" w:rsidTr="009023A5">
      <w:tc>
        <w:tcPr>
          <w:tcW w:w="2640" w:type="dxa"/>
          <w:vMerge/>
        </w:tcPr>
        <w:p w:rsidR="00AF2F13" w:rsidRDefault="00AF2F13" w:rsidP="009023A5">
          <w:pPr>
            <w:pStyle w:val="Header"/>
          </w:pPr>
        </w:p>
      </w:tc>
      <w:tc>
        <w:tcPr>
          <w:tcW w:w="7566" w:type="dxa"/>
          <w:gridSpan w:val="2"/>
        </w:tcPr>
        <w:p w:rsidR="00AF2F13" w:rsidRPr="00CB1322" w:rsidRDefault="00AF2F13" w:rsidP="009023A5">
          <w:pPr>
            <w:pStyle w:val="Header"/>
            <w:jc w:val="right"/>
            <w:rPr>
              <w:b/>
              <w:lang w:eastAsia="zh-CN"/>
            </w:rPr>
          </w:pPr>
          <w:r w:rsidRPr="00CB1322">
            <w:rPr>
              <w:b/>
              <w:lang w:eastAsia="zh-CN"/>
            </w:rPr>
            <w:t>www.</w:t>
          </w:r>
          <w:r>
            <w:rPr>
              <w:b/>
              <w:lang w:eastAsia="zh-CN"/>
            </w:rPr>
            <w:t>eusinobc</w:t>
          </w:r>
          <w:r w:rsidRPr="00CB1322">
            <w:rPr>
              <w:b/>
              <w:lang w:eastAsia="zh-CN"/>
            </w:rPr>
            <w:t>.com</w:t>
          </w:r>
        </w:p>
      </w:tc>
    </w:tr>
  </w:tbl>
  <w:p w:rsidR="00AF2F13" w:rsidRDefault="00AF2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DEB0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2A5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164A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84FC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A62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86A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149B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FC72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8AC0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38F1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A418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1CA501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1638B6"/>
    <w:multiLevelType w:val="multilevel"/>
    <w:tmpl w:val="AD262E7C"/>
    <w:lvl w:ilvl="0">
      <w:numFmt w:val="bullet"/>
      <w:lvlText w:val="-"/>
      <w:lvlJc w:val="left"/>
      <w:pPr>
        <w:tabs>
          <w:tab w:val="num" w:pos="568"/>
        </w:tabs>
        <w:ind w:left="568" w:hanging="284"/>
      </w:pPr>
      <w:rPr>
        <w:rFonts w:ascii="Verdana" w:eastAsia="SimSun" w:hAnsi="Verdana" w:cs="Times New Roman"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6721F4"/>
    <w:multiLevelType w:val="multilevel"/>
    <w:tmpl w:val="04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C5712AE"/>
    <w:multiLevelType w:val="hybridMultilevel"/>
    <w:tmpl w:val="4568145E"/>
    <w:lvl w:ilvl="0" w:tplc="E5F0B626">
      <w:start w:val="1"/>
      <w:numFmt w:val="bullet"/>
      <w:pStyle w:val="MainBullets"/>
      <w:lvlText w:val="-"/>
      <w:lvlJc w:val="left"/>
      <w:pPr>
        <w:tabs>
          <w:tab w:val="num" w:pos="851"/>
        </w:tabs>
        <w:ind w:left="851" w:hanging="284"/>
      </w:pPr>
      <w:rPr>
        <w:rFonts w:ascii="Verdana" w:hAnsi="Verdana"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8F6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2951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7758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4F66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545A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35F0A6D"/>
    <w:multiLevelType w:val="multilevel"/>
    <w:tmpl w:val="35488446"/>
    <w:lvl w:ilvl="0">
      <w:start w:val="1"/>
      <w:numFmt w:val="decimal"/>
      <w:lvlText w:val="%1."/>
      <w:lvlJc w:val="left"/>
      <w:pPr>
        <w:tabs>
          <w:tab w:val="num" w:pos="927"/>
        </w:tabs>
        <w:ind w:left="927" w:hanging="36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180173"/>
    <w:multiLevelType w:val="hybridMultilevel"/>
    <w:tmpl w:val="83FCE52A"/>
    <w:lvl w:ilvl="0" w:tplc="E5F0B626">
      <w:start w:val="1"/>
      <w:numFmt w:val="bullet"/>
      <w:lvlText w:val="-"/>
      <w:lvlJc w:val="left"/>
      <w:pPr>
        <w:tabs>
          <w:tab w:val="num" w:pos="851"/>
        </w:tabs>
        <w:ind w:left="851" w:hanging="284"/>
      </w:pPr>
      <w:rPr>
        <w:rFonts w:ascii="Verdana" w:hAnsi="Verdana"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64382"/>
    <w:multiLevelType w:val="multilevel"/>
    <w:tmpl w:val="04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7B659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5B7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6F5AC2"/>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53937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6AD6CAC"/>
    <w:multiLevelType w:val="multilevel"/>
    <w:tmpl w:val="35488446"/>
    <w:lvl w:ilvl="0">
      <w:start w:val="1"/>
      <w:numFmt w:val="decimal"/>
      <w:lvlText w:val="%1."/>
      <w:lvlJc w:val="left"/>
      <w:pPr>
        <w:tabs>
          <w:tab w:val="num" w:pos="927"/>
        </w:tabs>
        <w:ind w:left="927" w:hanging="36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DB50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C1D203B"/>
    <w:multiLevelType w:val="multilevel"/>
    <w:tmpl w:val="6F48B03E"/>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D4E4E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E0E7BD6"/>
    <w:multiLevelType w:val="hybridMultilevel"/>
    <w:tmpl w:val="35488446"/>
    <w:lvl w:ilvl="0" w:tplc="0409000F">
      <w:start w:val="1"/>
      <w:numFmt w:val="decimal"/>
      <w:lvlText w:val="%1."/>
      <w:lvlJc w:val="left"/>
      <w:pPr>
        <w:tabs>
          <w:tab w:val="num" w:pos="927"/>
        </w:tabs>
        <w:ind w:left="927" w:hanging="360"/>
      </w:pPr>
      <w:rPr>
        <w:rFonts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941399"/>
    <w:multiLevelType w:val="hybridMultilevel"/>
    <w:tmpl w:val="00CA7C64"/>
    <w:lvl w:ilvl="0" w:tplc="0409000F">
      <w:start w:val="1"/>
      <w:numFmt w:val="decimal"/>
      <w:lvlText w:val="%1."/>
      <w:lvlJc w:val="left"/>
      <w:pPr>
        <w:tabs>
          <w:tab w:val="num" w:pos="927"/>
        </w:tabs>
        <w:ind w:left="927" w:hanging="360"/>
      </w:pPr>
      <w:rPr>
        <w:rFonts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D4DE6"/>
    <w:multiLevelType w:val="hybridMultilevel"/>
    <w:tmpl w:val="8C36565A"/>
    <w:lvl w:ilvl="0" w:tplc="0409000F">
      <w:start w:val="1"/>
      <w:numFmt w:val="decimal"/>
      <w:lvlText w:val="%1."/>
      <w:lvlJc w:val="left"/>
      <w:pPr>
        <w:tabs>
          <w:tab w:val="num" w:pos="927"/>
        </w:tabs>
        <w:ind w:left="927" w:hanging="360"/>
      </w:pPr>
      <w:rPr>
        <w:rFonts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8E154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EF4474C"/>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15:restartNumberingAfterBreak="0">
    <w:nsid w:val="742A4F79"/>
    <w:multiLevelType w:val="hybridMultilevel"/>
    <w:tmpl w:val="534274B2"/>
    <w:lvl w:ilvl="0" w:tplc="34D2E6D6">
      <w:start w:val="1"/>
      <w:numFmt w:val="bullet"/>
      <w:pStyle w:val="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3C73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5691100"/>
    <w:multiLevelType w:val="hybridMultilevel"/>
    <w:tmpl w:val="8E0CEEA2"/>
    <w:lvl w:ilvl="0" w:tplc="D7B86510">
      <w:numFmt w:val="bullet"/>
      <w:lvlText w:val="-"/>
      <w:lvlJc w:val="left"/>
      <w:pPr>
        <w:ind w:left="720" w:hanging="360"/>
      </w:pPr>
      <w:rPr>
        <w:rFonts w:ascii="Century Gothic" w:eastAsia="SimSu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770B1"/>
    <w:multiLevelType w:val="hybridMultilevel"/>
    <w:tmpl w:val="2EF25186"/>
    <w:lvl w:ilvl="0" w:tplc="81005674">
      <w:start w:val="1"/>
      <w:numFmt w:val="bullet"/>
      <w:pStyle w:val="MainLists"/>
      <w:lvlText w:val="-"/>
      <w:lvlJc w:val="left"/>
      <w:pPr>
        <w:tabs>
          <w:tab w:val="num" w:pos="851"/>
        </w:tabs>
        <w:ind w:left="851" w:hanging="284"/>
      </w:pPr>
      <w:rPr>
        <w:rFonts w:ascii="Verdana" w:hAnsi="Verdana"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35C7B"/>
    <w:multiLevelType w:val="multilevel"/>
    <w:tmpl w:val="04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A23DDF"/>
    <w:multiLevelType w:val="hybridMultilevel"/>
    <w:tmpl w:val="95E27D8E"/>
    <w:lvl w:ilvl="0" w:tplc="0409000F">
      <w:start w:val="1"/>
      <w:numFmt w:val="decimal"/>
      <w:lvlText w:val="%1."/>
      <w:lvlJc w:val="left"/>
      <w:pPr>
        <w:tabs>
          <w:tab w:val="num" w:pos="927"/>
        </w:tabs>
        <w:ind w:left="927" w:hanging="360"/>
      </w:pPr>
      <w:rPr>
        <w:rFonts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9"/>
  </w:num>
  <w:num w:numId="13">
    <w:abstractNumId w:val="26"/>
  </w:num>
  <w:num w:numId="14">
    <w:abstractNumId w:val="12"/>
  </w:num>
  <w:num w:numId="15">
    <w:abstractNumId w:val="29"/>
  </w:num>
  <w:num w:numId="16">
    <w:abstractNumId w:val="37"/>
  </w:num>
  <w:num w:numId="17">
    <w:abstractNumId w:val="35"/>
  </w:num>
  <w:num w:numId="18">
    <w:abstractNumId w:val="25"/>
  </w:num>
  <w:num w:numId="19">
    <w:abstractNumId w:val="11"/>
  </w:num>
  <w:num w:numId="20">
    <w:abstractNumId w:val="22"/>
  </w:num>
  <w:num w:numId="21">
    <w:abstractNumId w:val="23"/>
  </w:num>
  <w:num w:numId="22">
    <w:abstractNumId w:val="19"/>
  </w:num>
  <w:num w:numId="23">
    <w:abstractNumId w:val="31"/>
  </w:num>
  <w:num w:numId="24">
    <w:abstractNumId w:val="20"/>
  </w:num>
  <w:num w:numId="25">
    <w:abstractNumId w:val="27"/>
  </w:num>
  <w:num w:numId="26">
    <w:abstractNumId w:val="14"/>
  </w:num>
  <w:num w:numId="27">
    <w:abstractNumId w:val="33"/>
  </w:num>
  <w:num w:numId="28">
    <w:abstractNumId w:val="32"/>
  </w:num>
  <w:num w:numId="29">
    <w:abstractNumId w:val="21"/>
  </w:num>
  <w:num w:numId="30">
    <w:abstractNumId w:val="41"/>
  </w:num>
  <w:num w:numId="31">
    <w:abstractNumId w:val="13"/>
  </w:num>
  <w:num w:numId="32">
    <w:abstractNumId w:val="40"/>
  </w:num>
  <w:num w:numId="33">
    <w:abstractNumId w:val="18"/>
  </w:num>
  <w:num w:numId="34">
    <w:abstractNumId w:val="15"/>
  </w:num>
  <w:num w:numId="35">
    <w:abstractNumId w:val="28"/>
  </w:num>
  <w:num w:numId="36">
    <w:abstractNumId w:val="34"/>
  </w:num>
  <w:num w:numId="37">
    <w:abstractNumId w:val="24"/>
  </w:num>
  <w:num w:numId="38">
    <w:abstractNumId w:val="17"/>
  </w:num>
  <w:num w:numId="39">
    <w:abstractNumId w:val="16"/>
  </w:num>
  <w:num w:numId="40">
    <w:abstractNumId w:val="30"/>
  </w:num>
  <w:num w:numId="41">
    <w:abstractNumId w:val="3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9B"/>
    <w:rsid w:val="00002C12"/>
    <w:rsid w:val="00002FA8"/>
    <w:rsid w:val="00006254"/>
    <w:rsid w:val="000137CD"/>
    <w:rsid w:val="00020491"/>
    <w:rsid w:val="0002525C"/>
    <w:rsid w:val="0007386B"/>
    <w:rsid w:val="0009477F"/>
    <w:rsid w:val="00097716"/>
    <w:rsid w:val="000A0156"/>
    <w:rsid w:val="000B3FB4"/>
    <w:rsid w:val="000D5C36"/>
    <w:rsid w:val="000D6BF4"/>
    <w:rsid w:val="000D7FBE"/>
    <w:rsid w:val="000E23D1"/>
    <w:rsid w:val="000E34AB"/>
    <w:rsid w:val="000E4D0F"/>
    <w:rsid w:val="000E62A3"/>
    <w:rsid w:val="00135EA6"/>
    <w:rsid w:val="00160877"/>
    <w:rsid w:val="00171F2C"/>
    <w:rsid w:val="00181E1F"/>
    <w:rsid w:val="00184F18"/>
    <w:rsid w:val="001933DA"/>
    <w:rsid w:val="001B2E71"/>
    <w:rsid w:val="001C27D2"/>
    <w:rsid w:val="001F04AC"/>
    <w:rsid w:val="001F261B"/>
    <w:rsid w:val="00221A1E"/>
    <w:rsid w:val="002273FB"/>
    <w:rsid w:val="00230794"/>
    <w:rsid w:val="002657EB"/>
    <w:rsid w:val="00267F4F"/>
    <w:rsid w:val="00291AB2"/>
    <w:rsid w:val="00293EAB"/>
    <w:rsid w:val="002A5274"/>
    <w:rsid w:val="002B3882"/>
    <w:rsid w:val="002B6844"/>
    <w:rsid w:val="002D5D53"/>
    <w:rsid w:val="002D7C14"/>
    <w:rsid w:val="002E7678"/>
    <w:rsid w:val="002F0F83"/>
    <w:rsid w:val="00314E07"/>
    <w:rsid w:val="003151D3"/>
    <w:rsid w:val="00316812"/>
    <w:rsid w:val="003518C2"/>
    <w:rsid w:val="00360129"/>
    <w:rsid w:val="00385A37"/>
    <w:rsid w:val="00386D93"/>
    <w:rsid w:val="00391AD1"/>
    <w:rsid w:val="00393BC0"/>
    <w:rsid w:val="00395209"/>
    <w:rsid w:val="00396D56"/>
    <w:rsid w:val="003B794C"/>
    <w:rsid w:val="003C463B"/>
    <w:rsid w:val="0040441D"/>
    <w:rsid w:val="004325FB"/>
    <w:rsid w:val="004417CA"/>
    <w:rsid w:val="004463BD"/>
    <w:rsid w:val="00453F43"/>
    <w:rsid w:val="00467C2C"/>
    <w:rsid w:val="00477FDC"/>
    <w:rsid w:val="00483432"/>
    <w:rsid w:val="0048379E"/>
    <w:rsid w:val="004847FE"/>
    <w:rsid w:val="0048495C"/>
    <w:rsid w:val="004A532E"/>
    <w:rsid w:val="004A5B56"/>
    <w:rsid w:val="004B1AAA"/>
    <w:rsid w:val="004C437E"/>
    <w:rsid w:val="004C5E65"/>
    <w:rsid w:val="004D5A5C"/>
    <w:rsid w:val="004D64F3"/>
    <w:rsid w:val="00501D73"/>
    <w:rsid w:val="00512DB8"/>
    <w:rsid w:val="00515F2C"/>
    <w:rsid w:val="005162D8"/>
    <w:rsid w:val="00534855"/>
    <w:rsid w:val="00535419"/>
    <w:rsid w:val="00536EAD"/>
    <w:rsid w:val="00545941"/>
    <w:rsid w:val="00575339"/>
    <w:rsid w:val="00577A87"/>
    <w:rsid w:val="00583496"/>
    <w:rsid w:val="00591E58"/>
    <w:rsid w:val="005B09A5"/>
    <w:rsid w:val="005B4482"/>
    <w:rsid w:val="005C2C35"/>
    <w:rsid w:val="005C56B2"/>
    <w:rsid w:val="005C7782"/>
    <w:rsid w:val="005D2229"/>
    <w:rsid w:val="005F4297"/>
    <w:rsid w:val="005F5CAE"/>
    <w:rsid w:val="00601302"/>
    <w:rsid w:val="006049F1"/>
    <w:rsid w:val="0061402E"/>
    <w:rsid w:val="0062064C"/>
    <w:rsid w:val="00625022"/>
    <w:rsid w:val="00631B86"/>
    <w:rsid w:val="00655D74"/>
    <w:rsid w:val="0066261D"/>
    <w:rsid w:val="0066364A"/>
    <w:rsid w:val="006825A3"/>
    <w:rsid w:val="00683190"/>
    <w:rsid w:val="00690C5F"/>
    <w:rsid w:val="006A449D"/>
    <w:rsid w:val="006C799C"/>
    <w:rsid w:val="006D177E"/>
    <w:rsid w:val="006D3B16"/>
    <w:rsid w:val="006D5B19"/>
    <w:rsid w:val="006E2415"/>
    <w:rsid w:val="006E674A"/>
    <w:rsid w:val="006F0366"/>
    <w:rsid w:val="00704B5C"/>
    <w:rsid w:val="00714CDA"/>
    <w:rsid w:val="00747DB6"/>
    <w:rsid w:val="00761B05"/>
    <w:rsid w:val="007648E3"/>
    <w:rsid w:val="007768FD"/>
    <w:rsid w:val="007A2068"/>
    <w:rsid w:val="007B6252"/>
    <w:rsid w:val="007D2909"/>
    <w:rsid w:val="007D5444"/>
    <w:rsid w:val="007E46F4"/>
    <w:rsid w:val="00800153"/>
    <w:rsid w:val="00800F76"/>
    <w:rsid w:val="008038C9"/>
    <w:rsid w:val="00803F7F"/>
    <w:rsid w:val="00817F02"/>
    <w:rsid w:val="00821480"/>
    <w:rsid w:val="008276C5"/>
    <w:rsid w:val="00834161"/>
    <w:rsid w:val="008544C6"/>
    <w:rsid w:val="0087286B"/>
    <w:rsid w:val="00880E5B"/>
    <w:rsid w:val="008B1F48"/>
    <w:rsid w:val="008C0664"/>
    <w:rsid w:val="008E1564"/>
    <w:rsid w:val="008F72F5"/>
    <w:rsid w:val="008F757B"/>
    <w:rsid w:val="00901EFF"/>
    <w:rsid w:val="009023A5"/>
    <w:rsid w:val="00907CEB"/>
    <w:rsid w:val="00911A83"/>
    <w:rsid w:val="00922B06"/>
    <w:rsid w:val="00937822"/>
    <w:rsid w:val="0094667C"/>
    <w:rsid w:val="009552ED"/>
    <w:rsid w:val="00975265"/>
    <w:rsid w:val="009820F9"/>
    <w:rsid w:val="009A5F19"/>
    <w:rsid w:val="009B4129"/>
    <w:rsid w:val="009C1DF9"/>
    <w:rsid w:val="009C33F1"/>
    <w:rsid w:val="009D1D58"/>
    <w:rsid w:val="009D743F"/>
    <w:rsid w:val="009D7A3C"/>
    <w:rsid w:val="009E1EC5"/>
    <w:rsid w:val="009E2BAB"/>
    <w:rsid w:val="009F6068"/>
    <w:rsid w:val="00A11658"/>
    <w:rsid w:val="00A17077"/>
    <w:rsid w:val="00A27F04"/>
    <w:rsid w:val="00A33BA3"/>
    <w:rsid w:val="00A361F1"/>
    <w:rsid w:val="00A4363E"/>
    <w:rsid w:val="00A6427A"/>
    <w:rsid w:val="00A82B6D"/>
    <w:rsid w:val="00AA7711"/>
    <w:rsid w:val="00AB208C"/>
    <w:rsid w:val="00AB2152"/>
    <w:rsid w:val="00AB53AE"/>
    <w:rsid w:val="00AD0ABD"/>
    <w:rsid w:val="00AD66D1"/>
    <w:rsid w:val="00AF2F13"/>
    <w:rsid w:val="00AF5F87"/>
    <w:rsid w:val="00B1020E"/>
    <w:rsid w:val="00B24FBA"/>
    <w:rsid w:val="00B256F2"/>
    <w:rsid w:val="00B27B26"/>
    <w:rsid w:val="00B314C3"/>
    <w:rsid w:val="00B31DC8"/>
    <w:rsid w:val="00B402CE"/>
    <w:rsid w:val="00B52F5B"/>
    <w:rsid w:val="00B57909"/>
    <w:rsid w:val="00B65D1A"/>
    <w:rsid w:val="00B66B35"/>
    <w:rsid w:val="00B73ABC"/>
    <w:rsid w:val="00B83249"/>
    <w:rsid w:val="00BA52B4"/>
    <w:rsid w:val="00BC6BD7"/>
    <w:rsid w:val="00BD1055"/>
    <w:rsid w:val="00BD264F"/>
    <w:rsid w:val="00BE7548"/>
    <w:rsid w:val="00BF670F"/>
    <w:rsid w:val="00BF6CB9"/>
    <w:rsid w:val="00BF77FA"/>
    <w:rsid w:val="00C05F38"/>
    <w:rsid w:val="00C41E9F"/>
    <w:rsid w:val="00C560E5"/>
    <w:rsid w:val="00C9527A"/>
    <w:rsid w:val="00CB0C97"/>
    <w:rsid w:val="00CB1322"/>
    <w:rsid w:val="00CB62FF"/>
    <w:rsid w:val="00CC35D2"/>
    <w:rsid w:val="00CC54E0"/>
    <w:rsid w:val="00CE113E"/>
    <w:rsid w:val="00CE46E6"/>
    <w:rsid w:val="00CE5E75"/>
    <w:rsid w:val="00CE70D1"/>
    <w:rsid w:val="00CE7171"/>
    <w:rsid w:val="00CF5069"/>
    <w:rsid w:val="00D0799B"/>
    <w:rsid w:val="00D1301D"/>
    <w:rsid w:val="00D23C19"/>
    <w:rsid w:val="00D30E12"/>
    <w:rsid w:val="00D36238"/>
    <w:rsid w:val="00D43156"/>
    <w:rsid w:val="00D60D9D"/>
    <w:rsid w:val="00D62D8C"/>
    <w:rsid w:val="00D66A00"/>
    <w:rsid w:val="00D829F4"/>
    <w:rsid w:val="00D877E9"/>
    <w:rsid w:val="00DC197E"/>
    <w:rsid w:val="00DD3074"/>
    <w:rsid w:val="00DF317E"/>
    <w:rsid w:val="00DF7D7A"/>
    <w:rsid w:val="00E54A85"/>
    <w:rsid w:val="00E8446C"/>
    <w:rsid w:val="00E9074D"/>
    <w:rsid w:val="00EA417D"/>
    <w:rsid w:val="00ED2ED3"/>
    <w:rsid w:val="00ED36CF"/>
    <w:rsid w:val="00ED731C"/>
    <w:rsid w:val="00EF395B"/>
    <w:rsid w:val="00F23BBE"/>
    <w:rsid w:val="00F32F56"/>
    <w:rsid w:val="00F405F0"/>
    <w:rsid w:val="00F47C62"/>
    <w:rsid w:val="00F557A5"/>
    <w:rsid w:val="00F56B74"/>
    <w:rsid w:val="00F66F93"/>
    <w:rsid w:val="00F705A3"/>
    <w:rsid w:val="00F71978"/>
    <w:rsid w:val="00F817B0"/>
    <w:rsid w:val="00F821FE"/>
    <w:rsid w:val="00F8444A"/>
    <w:rsid w:val="00F850A9"/>
    <w:rsid w:val="00F8704A"/>
    <w:rsid w:val="00FA32F5"/>
    <w:rsid w:val="00FB5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F0E21"/>
  <w15:chartTrackingRefBased/>
  <w15:docId w15:val="{3E828426-DD09-4C6F-B7F3-EAF8D84B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3BBE"/>
    <w:rPr>
      <w:rFonts w:ascii="Century Gothic" w:hAnsi="Century Gothic"/>
      <w:color w:val="000000"/>
      <w:sz w:val="24"/>
      <w:lang w:eastAsia="en-US"/>
    </w:rPr>
  </w:style>
  <w:style w:type="paragraph" w:styleId="Heading1">
    <w:name w:val="heading 1"/>
    <w:basedOn w:val="HeadingBase"/>
    <w:next w:val="MainText"/>
    <w:qFormat/>
    <w:rsid w:val="00535419"/>
    <w:pPr>
      <w:tabs>
        <w:tab w:val="left" w:pos="3402"/>
      </w:tabs>
      <w:spacing w:before="360"/>
      <w:outlineLvl w:val="0"/>
    </w:pPr>
    <w:rPr>
      <w:b/>
      <w:caps/>
      <w:color w:val="auto"/>
      <w:sz w:val="36"/>
      <w:szCs w:val="24"/>
    </w:rPr>
  </w:style>
  <w:style w:type="paragraph" w:styleId="Heading2">
    <w:name w:val="heading 2"/>
    <w:basedOn w:val="HeadingBase"/>
    <w:next w:val="MainText"/>
    <w:link w:val="Heading2Char"/>
    <w:qFormat/>
    <w:rsid w:val="00F32F56"/>
    <w:pPr>
      <w:tabs>
        <w:tab w:val="left" w:pos="1418"/>
        <w:tab w:val="left" w:pos="2155"/>
      </w:tabs>
      <w:outlineLvl w:val="1"/>
    </w:pPr>
    <w:rPr>
      <w:b/>
      <w:caps/>
      <w:sz w:val="28"/>
    </w:rPr>
  </w:style>
  <w:style w:type="paragraph" w:styleId="Heading3">
    <w:name w:val="heading 3"/>
    <w:basedOn w:val="HeadingBase"/>
    <w:next w:val="MainText"/>
    <w:qFormat/>
    <w:rsid w:val="00535419"/>
    <w:pPr>
      <w:tabs>
        <w:tab w:val="left" w:pos="1418"/>
        <w:tab w:val="left" w:pos="2155"/>
      </w:tabs>
      <w:outlineLvl w:val="2"/>
    </w:pPr>
    <w:rPr>
      <w:b/>
      <w:smallCaps/>
      <w:sz w:val="26"/>
    </w:rPr>
  </w:style>
  <w:style w:type="paragraph" w:styleId="Heading4">
    <w:name w:val="heading 4"/>
    <w:basedOn w:val="HeadingBase"/>
    <w:next w:val="MainText"/>
    <w:qFormat/>
    <w:rsid w:val="00F32F56"/>
    <w:pPr>
      <w:outlineLvl w:val="3"/>
    </w:pPr>
    <w:rPr>
      <w:bCs/>
      <w:i/>
      <w:smallCaps/>
      <w:szCs w:val="28"/>
    </w:rPr>
  </w:style>
  <w:style w:type="paragraph" w:styleId="Heading5">
    <w:name w:val="heading 5"/>
    <w:basedOn w:val="HeadingBase"/>
    <w:next w:val="MainText"/>
    <w:qFormat/>
    <w:rsid w:val="00F32F56"/>
    <w:pPr>
      <w:outlineLvl w:val="4"/>
    </w:pPr>
    <w:rPr>
      <w:bCs/>
      <w:iCs/>
      <w:smallCaps/>
      <w:szCs w:val="26"/>
    </w:rPr>
  </w:style>
  <w:style w:type="paragraph" w:styleId="Heading6">
    <w:name w:val="heading 6"/>
    <w:basedOn w:val="HeadingBase"/>
    <w:next w:val="MainText"/>
    <w:qFormat/>
    <w:rsid w:val="00F32F56"/>
    <w:pPr>
      <w:outlineLvl w:val="5"/>
    </w:pPr>
    <w:rPr>
      <w:bCs/>
      <w:szCs w:val="22"/>
    </w:rPr>
  </w:style>
  <w:style w:type="paragraph" w:styleId="Heading7">
    <w:name w:val="heading 7"/>
    <w:basedOn w:val="HeadingBase"/>
    <w:next w:val="MainText"/>
    <w:qFormat/>
    <w:rsid w:val="00F32F56"/>
    <w:pPr>
      <w:outlineLvl w:val="6"/>
    </w:pPr>
  </w:style>
  <w:style w:type="paragraph" w:styleId="Heading8">
    <w:name w:val="heading 8"/>
    <w:basedOn w:val="HeadingBase"/>
    <w:next w:val="MainText"/>
    <w:qFormat/>
    <w:rsid w:val="00F32F56"/>
    <w:pPr>
      <w:outlineLvl w:val="7"/>
    </w:pPr>
    <w:rPr>
      <w:iCs/>
    </w:rPr>
  </w:style>
  <w:style w:type="paragraph" w:styleId="Heading9">
    <w:name w:val="heading 9"/>
    <w:basedOn w:val="HeadingBase"/>
    <w:next w:val="MainText"/>
    <w:qFormat/>
    <w:rsid w:val="00F32F56"/>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MainText"/>
    <w:rsid w:val="00535419"/>
    <w:pPr>
      <w:keepNext/>
      <w:keepLines/>
      <w:spacing w:before="240" w:after="60"/>
    </w:pPr>
  </w:style>
  <w:style w:type="paragraph" w:styleId="Title">
    <w:name w:val="Title"/>
    <w:basedOn w:val="HeadingBase"/>
    <w:next w:val="MainText"/>
    <w:qFormat/>
    <w:rsid w:val="00512DB8"/>
    <w:pPr>
      <w:jc w:val="center"/>
    </w:pPr>
    <w:rPr>
      <w:rFonts w:ascii="Verdana" w:hAnsi="Verdana"/>
      <w:b/>
      <w:caps/>
      <w:sz w:val="32"/>
      <w:szCs w:val="32"/>
    </w:rPr>
  </w:style>
  <w:style w:type="table" w:styleId="TableGrid">
    <w:name w:val="Table Grid"/>
    <w:basedOn w:val="TableNormal"/>
    <w:rsid w:val="00BF77FA"/>
    <w:rPr>
      <w:rFonts w:ascii="Georgia" w:hAnsi="Georg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keepNext/>
        <w:wordWrap/>
        <w:jc w:val="center"/>
      </w:pPr>
      <w:rPr>
        <w:caps/>
        <w:smallCaps w:val="0"/>
      </w:rPr>
    </w:tblStylePr>
  </w:style>
  <w:style w:type="paragraph" w:styleId="Header">
    <w:name w:val="header"/>
    <w:basedOn w:val="Normal"/>
    <w:rsid w:val="004463BD"/>
    <w:pPr>
      <w:tabs>
        <w:tab w:val="center" w:pos="4536"/>
        <w:tab w:val="right" w:pos="9072"/>
      </w:tabs>
    </w:pPr>
    <w:rPr>
      <w:rFonts w:ascii="Verdana" w:hAnsi="Verdana"/>
      <w:sz w:val="16"/>
    </w:rPr>
  </w:style>
  <w:style w:type="paragraph" w:styleId="Footer">
    <w:name w:val="footer"/>
    <w:basedOn w:val="Normal"/>
    <w:rsid w:val="007A2068"/>
    <w:pPr>
      <w:tabs>
        <w:tab w:val="center" w:pos="4536"/>
        <w:tab w:val="right" w:pos="9072"/>
      </w:tabs>
    </w:pPr>
    <w:rPr>
      <w:sz w:val="16"/>
    </w:rPr>
  </w:style>
  <w:style w:type="paragraph" w:customStyle="1" w:styleId="MainText">
    <w:name w:val="Main Text"/>
    <w:basedOn w:val="Normal"/>
    <w:rsid w:val="004463BD"/>
    <w:pPr>
      <w:spacing w:after="120" w:line="360" w:lineRule="auto"/>
    </w:pPr>
  </w:style>
  <w:style w:type="paragraph" w:customStyle="1" w:styleId="MainTextSingle">
    <w:name w:val="Main Text Single"/>
    <w:basedOn w:val="MainText"/>
    <w:rsid w:val="004417CA"/>
    <w:pPr>
      <w:spacing w:line="240" w:lineRule="auto"/>
    </w:pPr>
  </w:style>
  <w:style w:type="paragraph" w:customStyle="1" w:styleId="MainTextCompact">
    <w:name w:val="Main Text Compact"/>
    <w:basedOn w:val="MainText"/>
    <w:rsid w:val="004417CA"/>
    <w:pPr>
      <w:spacing w:after="0" w:line="240" w:lineRule="auto"/>
    </w:pPr>
  </w:style>
  <w:style w:type="character" w:customStyle="1" w:styleId="Heading2Char">
    <w:name w:val="Heading 2 Char"/>
    <w:basedOn w:val="DefaultParagraphFont"/>
    <w:link w:val="Heading2"/>
    <w:rsid w:val="000D5C36"/>
    <w:rPr>
      <w:rFonts w:ascii="Verdana" w:eastAsia="SimSun" w:hAnsi="Verdana"/>
      <w:b/>
      <w:caps/>
      <w:color w:val="000000"/>
      <w:sz w:val="28"/>
      <w:lang w:val="en-US" w:eastAsia="en-US" w:bidi="ar-SA"/>
    </w:rPr>
  </w:style>
  <w:style w:type="paragraph" w:customStyle="1" w:styleId="TableText">
    <w:name w:val="Table Text"/>
    <w:basedOn w:val="Normal"/>
    <w:rsid w:val="00512DB8"/>
  </w:style>
  <w:style w:type="paragraph" w:customStyle="1" w:styleId="MainLists">
    <w:name w:val="Main Lists"/>
    <w:basedOn w:val="MainText"/>
    <w:rsid w:val="00F32F56"/>
    <w:pPr>
      <w:numPr>
        <w:numId w:val="12"/>
      </w:numPr>
    </w:pPr>
  </w:style>
  <w:style w:type="table" w:customStyle="1" w:styleId="TablepA">
    <w:name w:val="Table pA"/>
    <w:basedOn w:val="TableGrid"/>
    <w:rsid w:val="00CE5E75"/>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
    <w:tcPr>
      <w:shd w:val="clear" w:color="auto" w:fill="auto"/>
    </w:tcPr>
    <w:tblStylePr w:type="firstRow">
      <w:pPr>
        <w:keepNext/>
        <w:wordWrap/>
        <w:jc w:val="center"/>
      </w:pPr>
      <w:rPr>
        <w:b/>
        <w:caps/>
        <w:smallCaps w:val="0"/>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band2Horz">
      <w:tblPr/>
      <w:tcPr>
        <w:tcBorders>
          <w:top w:val="nil"/>
          <w:left w:val="nil"/>
          <w:bottom w:val="nil"/>
          <w:right w:val="nil"/>
          <w:insideH w:val="nil"/>
          <w:insideV w:val="nil"/>
          <w:tl2br w:val="nil"/>
          <w:tr2bl w:val="nil"/>
        </w:tcBorders>
        <w:shd w:val="clear" w:color="auto" w:fill="F3F3F3"/>
      </w:tcPr>
    </w:tblStylePr>
  </w:style>
  <w:style w:type="table" w:customStyle="1" w:styleId="TablepAColor">
    <w:name w:val="Table pA Color"/>
    <w:basedOn w:val="TableGrid"/>
    <w:rsid w:val="00CE5E75"/>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
    <w:tcPr>
      <w:shd w:val="clear" w:color="auto" w:fill="auto"/>
    </w:tcPr>
    <w:tblStylePr w:type="firstRow">
      <w:pPr>
        <w:keepNext/>
        <w:wordWrap/>
        <w:jc w:val="center"/>
      </w:pPr>
      <w:rPr>
        <w:b/>
        <w:caps/>
        <w:smallCaps w:val="0"/>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E001C"/>
        <w:tcMar>
          <w:top w:w="85" w:type="dxa"/>
          <w:left w:w="0" w:type="nil"/>
          <w:bottom w:w="85" w:type="dxa"/>
          <w:right w:w="0" w:type="nil"/>
        </w:tcMar>
      </w:tcPr>
    </w:tblStylePr>
    <w:tblStylePr w:type="band2Horz">
      <w:tblPr/>
      <w:tcPr>
        <w:tcBorders>
          <w:top w:val="nil"/>
          <w:left w:val="nil"/>
          <w:bottom w:val="nil"/>
          <w:right w:val="nil"/>
          <w:insideH w:val="nil"/>
          <w:insideV w:val="nil"/>
          <w:tl2br w:val="nil"/>
          <w:tr2bl w:val="nil"/>
        </w:tcBorders>
        <w:shd w:val="clear" w:color="auto" w:fill="E6E6E6"/>
      </w:tcPr>
    </w:tblStylePr>
  </w:style>
  <w:style w:type="paragraph" w:customStyle="1" w:styleId="FigureCaption">
    <w:name w:val="Figure Caption"/>
    <w:basedOn w:val="MainText"/>
    <w:next w:val="MainText"/>
    <w:rsid w:val="00577A87"/>
    <w:pPr>
      <w:spacing w:before="120" w:line="240" w:lineRule="auto"/>
      <w:jc w:val="center"/>
    </w:pPr>
    <w:rPr>
      <w:i/>
      <w:sz w:val="20"/>
    </w:rPr>
  </w:style>
  <w:style w:type="paragraph" w:customStyle="1" w:styleId="MainBullets">
    <w:name w:val="Main Bullets"/>
    <w:basedOn w:val="Normal"/>
    <w:rsid w:val="000D5C36"/>
    <w:pPr>
      <w:numPr>
        <w:numId w:val="26"/>
      </w:numPr>
    </w:pPr>
  </w:style>
  <w:style w:type="paragraph" w:styleId="TOC1">
    <w:name w:val="toc 1"/>
    <w:basedOn w:val="HeadingBase"/>
    <w:next w:val="MainText"/>
    <w:semiHidden/>
    <w:rsid w:val="00BF77FA"/>
    <w:pPr>
      <w:ind w:left="567"/>
    </w:pPr>
    <w:rPr>
      <w:rFonts w:ascii="Verdana" w:hAnsi="Verdana"/>
    </w:rPr>
  </w:style>
  <w:style w:type="paragraph" w:styleId="TOC2">
    <w:name w:val="toc 2"/>
    <w:basedOn w:val="HeadingBase"/>
    <w:next w:val="MainText"/>
    <w:semiHidden/>
    <w:rsid w:val="00BF77FA"/>
    <w:pPr>
      <w:spacing w:before="120"/>
      <w:ind w:left="851"/>
    </w:pPr>
    <w:rPr>
      <w:rFonts w:ascii="Verdana" w:hAnsi="Verdana"/>
      <w:sz w:val="20"/>
    </w:rPr>
  </w:style>
  <w:style w:type="paragraph" w:styleId="TOC3">
    <w:name w:val="toc 3"/>
    <w:basedOn w:val="HeadingBase"/>
    <w:next w:val="MainText"/>
    <w:semiHidden/>
    <w:rsid w:val="00BF77FA"/>
    <w:pPr>
      <w:spacing w:before="120"/>
      <w:ind w:left="992"/>
    </w:pPr>
    <w:rPr>
      <w:rFonts w:ascii="Verdana" w:hAnsi="Verdana"/>
      <w:sz w:val="20"/>
    </w:rPr>
  </w:style>
  <w:style w:type="paragraph" w:styleId="TOC4">
    <w:name w:val="toc 4"/>
    <w:basedOn w:val="HeadingBase"/>
    <w:next w:val="Normal"/>
    <w:semiHidden/>
    <w:rsid w:val="00BF77FA"/>
    <w:pPr>
      <w:spacing w:before="120"/>
      <w:ind w:left="1134"/>
    </w:pPr>
    <w:rPr>
      <w:rFonts w:ascii="Verdana" w:hAnsi="Verdana"/>
      <w:sz w:val="20"/>
    </w:rPr>
  </w:style>
  <w:style w:type="paragraph" w:styleId="TOC5">
    <w:name w:val="toc 5"/>
    <w:basedOn w:val="HeadingBase"/>
    <w:next w:val="MainText"/>
    <w:semiHidden/>
    <w:rsid w:val="00BF77FA"/>
    <w:pPr>
      <w:spacing w:before="120"/>
      <w:ind w:left="1276"/>
    </w:pPr>
    <w:rPr>
      <w:sz w:val="20"/>
    </w:rPr>
  </w:style>
  <w:style w:type="paragraph" w:styleId="TOC6">
    <w:name w:val="toc 6"/>
    <w:basedOn w:val="HeadingBase"/>
    <w:next w:val="MainText"/>
    <w:semiHidden/>
    <w:rsid w:val="00BF77FA"/>
    <w:pPr>
      <w:spacing w:before="120"/>
      <w:ind w:left="1418"/>
    </w:pPr>
    <w:rPr>
      <w:sz w:val="20"/>
    </w:rPr>
  </w:style>
  <w:style w:type="paragraph" w:styleId="TOC7">
    <w:name w:val="toc 7"/>
    <w:basedOn w:val="HeadingBase"/>
    <w:next w:val="MainText"/>
    <w:semiHidden/>
    <w:rsid w:val="00BF77FA"/>
    <w:pPr>
      <w:spacing w:before="120"/>
      <w:ind w:left="1559"/>
    </w:pPr>
    <w:rPr>
      <w:sz w:val="20"/>
    </w:rPr>
  </w:style>
  <w:style w:type="paragraph" w:styleId="TOC8">
    <w:name w:val="toc 8"/>
    <w:basedOn w:val="HeadingBase"/>
    <w:next w:val="MainText"/>
    <w:semiHidden/>
    <w:rsid w:val="00BF77FA"/>
    <w:pPr>
      <w:spacing w:before="120"/>
      <w:ind w:left="1701"/>
    </w:pPr>
    <w:rPr>
      <w:sz w:val="20"/>
    </w:rPr>
  </w:style>
  <w:style w:type="paragraph" w:styleId="TOC9">
    <w:name w:val="toc 9"/>
    <w:basedOn w:val="HeadingBase"/>
    <w:next w:val="MainText"/>
    <w:semiHidden/>
    <w:rsid w:val="00BF77FA"/>
    <w:pPr>
      <w:spacing w:before="120"/>
      <w:ind w:left="1843"/>
    </w:pPr>
  </w:style>
  <w:style w:type="paragraph" w:styleId="List">
    <w:name w:val="List"/>
    <w:basedOn w:val="Normal"/>
    <w:rsid w:val="00395209"/>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tienne\My%20Documents\1.%20The%20Company\Templates\EUSino\EUS%20Master%20Do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EUS Master Doc Template.dot</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Delegation Chamber of Commerce of Luxemburg </vt:lpstr>
    </vt:vector>
  </TitlesOfParts>
  <Company>EU SINO</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Chamber of Commerce of Luxemburg </dc:title>
  <dc:subject>Summary </dc:subject>
  <dc:creator>Etienne Charlier</dc:creator>
  <cp:keywords/>
  <dc:description/>
  <cp:lastModifiedBy>Etienne Charlier</cp:lastModifiedBy>
  <cp:revision>11</cp:revision>
  <cp:lastPrinted>1899-12-31T23:00:00Z</cp:lastPrinted>
  <dcterms:created xsi:type="dcterms:W3CDTF">2018-08-08T02:55:00Z</dcterms:created>
  <dcterms:modified xsi:type="dcterms:W3CDTF">2018-11-15T09:21:00Z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D">
    <vt:lpwstr>18-11-09</vt:lpwstr>
  </property>
  <property fmtid="{D5CDD505-2E9C-101B-9397-08002B2CF9AE}" pid="3" name="Template">
    <vt:lpwstr>v1.1</vt:lpwstr>
  </property>
</Properties>
</file>