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40" w:rsidRPr="008F0B40" w:rsidRDefault="00A51BF0" w:rsidP="00C7051C">
      <w:pPr>
        <w:spacing w:line="240" w:lineRule="auto"/>
        <w:jc w:val="both"/>
        <w:rPr>
          <w:rFonts w:ascii="Arial" w:hAnsi="Arial" w:cs="Arial"/>
          <w:b/>
        </w:rPr>
      </w:pPr>
      <w:r w:rsidRPr="004E066A">
        <w:rPr>
          <w:rFonts w:ascii="Arial" w:eastAsia="Times New Roman" w:hAnsi="Arial"/>
          <w:b/>
          <w:bCs/>
          <w:noProof/>
          <w:sz w:val="28"/>
          <w:szCs w:val="28"/>
          <w:lang w:val="lb-LU" w:eastAsia="lb-LU"/>
        </w:rPr>
        <w:drawing>
          <wp:inline distT="0" distB="0" distL="0" distR="0">
            <wp:extent cx="1582420" cy="850900"/>
            <wp:effectExtent l="19050" t="0" r="0" b="0"/>
            <wp:docPr id="3" name="Picture 1" descr="CDC_new_logo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new_logo_2009"/>
                    <pic:cNvPicPr>
                      <a:picLocks noChangeAspect="1" noChangeArrowheads="1"/>
                    </pic:cNvPicPr>
                  </pic:nvPicPr>
                  <pic:blipFill>
                    <a:blip r:embed="rId7" cstate="print"/>
                    <a:srcRect/>
                    <a:stretch>
                      <a:fillRect/>
                    </a:stretch>
                  </pic:blipFill>
                  <pic:spPr bwMode="auto">
                    <a:xfrm>
                      <a:off x="0" y="0"/>
                      <a:ext cx="1582420" cy="850900"/>
                    </a:xfrm>
                    <a:prstGeom prst="rect">
                      <a:avLst/>
                    </a:prstGeom>
                    <a:noFill/>
                    <a:ln w="9525">
                      <a:noFill/>
                      <a:miter lim="800000"/>
                      <a:headEnd/>
                      <a:tailEnd/>
                    </a:ln>
                  </pic:spPr>
                </pic:pic>
              </a:graphicData>
            </a:graphic>
          </wp:inline>
        </w:drawing>
      </w:r>
      <w:r w:rsidR="008F0B40">
        <w:rPr>
          <w:rFonts w:ascii="Arial" w:hAnsi="Arial" w:cs="Arial"/>
          <w:b/>
        </w:rPr>
        <w:tab/>
      </w:r>
      <w:r w:rsidR="008F0B40">
        <w:rPr>
          <w:rFonts w:ascii="Arial" w:hAnsi="Arial" w:cs="Arial"/>
          <w:b/>
        </w:rPr>
        <w:tab/>
      </w:r>
    </w:p>
    <w:p w:rsidR="00A51BF0" w:rsidRPr="007206FE" w:rsidRDefault="00A51BF0" w:rsidP="00A51BF0">
      <w:pPr>
        <w:keepNext/>
        <w:keepLines/>
        <w:spacing w:after="0" w:line="240" w:lineRule="auto"/>
        <w:jc w:val="center"/>
        <w:outlineLvl w:val="0"/>
        <w:rPr>
          <w:rFonts w:ascii="Arial" w:eastAsia="Times New Roman" w:hAnsi="Arial"/>
          <w:bCs/>
          <w:sz w:val="18"/>
          <w:szCs w:val="18"/>
        </w:rPr>
      </w:pPr>
      <w:r>
        <w:rPr>
          <w:rFonts w:ascii="Arial" w:eastAsia="Times New Roman" w:hAnsi="Arial"/>
          <w:b/>
          <w:bCs/>
          <w:sz w:val="28"/>
          <w:szCs w:val="28"/>
        </w:rPr>
        <w:tab/>
      </w:r>
      <w:r>
        <w:rPr>
          <w:rFonts w:ascii="Arial" w:eastAsia="Times New Roman" w:hAnsi="Arial"/>
          <w:b/>
          <w:bCs/>
          <w:sz w:val="28"/>
          <w:szCs w:val="28"/>
        </w:rPr>
        <w:tab/>
      </w:r>
      <w:r>
        <w:rPr>
          <w:rFonts w:ascii="Arial" w:eastAsia="Times New Roman" w:hAnsi="Arial"/>
          <w:b/>
          <w:bCs/>
          <w:sz w:val="28"/>
          <w:szCs w:val="28"/>
        </w:rPr>
        <w:tab/>
      </w:r>
      <w:r>
        <w:rPr>
          <w:rFonts w:ascii="Arial" w:eastAsia="Times New Roman" w:hAnsi="Arial"/>
          <w:b/>
          <w:bCs/>
          <w:sz w:val="28"/>
          <w:szCs w:val="28"/>
        </w:rPr>
        <w:tab/>
      </w:r>
      <w:r>
        <w:rPr>
          <w:rFonts w:ascii="Arial" w:eastAsia="Times New Roman" w:hAnsi="Arial"/>
          <w:b/>
          <w:bCs/>
          <w:sz w:val="28"/>
          <w:szCs w:val="28"/>
        </w:rPr>
        <w:tab/>
        <w:t xml:space="preserve">        </w:t>
      </w:r>
      <w:r>
        <w:rPr>
          <w:rFonts w:ascii="Arial" w:eastAsia="Times New Roman" w:hAnsi="Arial"/>
          <w:b/>
          <w:bCs/>
          <w:sz w:val="28"/>
          <w:szCs w:val="28"/>
        </w:rPr>
        <w:tab/>
      </w:r>
      <w:r>
        <w:rPr>
          <w:rFonts w:ascii="Arial" w:eastAsia="Times New Roman" w:hAnsi="Arial"/>
          <w:b/>
          <w:bCs/>
          <w:sz w:val="28"/>
          <w:szCs w:val="28"/>
        </w:rPr>
        <w:tab/>
      </w:r>
      <w:r>
        <w:rPr>
          <w:rFonts w:ascii="Arial" w:eastAsia="Times New Roman" w:hAnsi="Arial"/>
          <w:b/>
          <w:bCs/>
          <w:sz w:val="28"/>
          <w:szCs w:val="28"/>
        </w:rPr>
        <w:tab/>
        <w:t xml:space="preserve">      </w:t>
      </w:r>
      <w:r w:rsidRPr="007206FE">
        <w:rPr>
          <w:rFonts w:ascii="Arial" w:eastAsia="Times New Roman" w:hAnsi="Arial"/>
          <w:bCs/>
          <w:sz w:val="18"/>
          <w:szCs w:val="18"/>
        </w:rPr>
        <w:t xml:space="preserve">Luxembourg, </w:t>
      </w:r>
      <w:r>
        <w:rPr>
          <w:rFonts w:ascii="Arial" w:eastAsia="Times New Roman" w:hAnsi="Arial"/>
          <w:bCs/>
          <w:sz w:val="18"/>
          <w:szCs w:val="18"/>
        </w:rPr>
        <w:t>17</w:t>
      </w:r>
      <w:r w:rsidRPr="007206FE">
        <w:rPr>
          <w:rFonts w:ascii="Arial" w:eastAsia="Times New Roman" w:hAnsi="Arial"/>
          <w:bCs/>
          <w:sz w:val="18"/>
          <w:szCs w:val="18"/>
        </w:rPr>
        <w:t xml:space="preserve"> </w:t>
      </w:r>
      <w:r>
        <w:rPr>
          <w:rFonts w:ascii="Arial" w:eastAsia="Times New Roman" w:hAnsi="Arial"/>
          <w:bCs/>
          <w:sz w:val="18"/>
          <w:szCs w:val="18"/>
        </w:rPr>
        <w:t>novem</w:t>
      </w:r>
      <w:r w:rsidRPr="007206FE">
        <w:rPr>
          <w:rFonts w:ascii="Arial" w:eastAsia="Times New Roman" w:hAnsi="Arial"/>
          <w:bCs/>
          <w:sz w:val="18"/>
          <w:szCs w:val="18"/>
        </w:rPr>
        <w:t>bre 2014</w:t>
      </w:r>
    </w:p>
    <w:p w:rsidR="00A51BF0" w:rsidRPr="007B591B" w:rsidRDefault="00A51BF0" w:rsidP="00A51BF0">
      <w:pPr>
        <w:keepNext/>
        <w:keepLines/>
        <w:tabs>
          <w:tab w:val="right" w:pos="9026"/>
        </w:tabs>
        <w:spacing w:after="0" w:line="240" w:lineRule="auto"/>
        <w:outlineLvl w:val="0"/>
        <w:rPr>
          <w:rFonts w:ascii="Arial" w:eastAsia="Times New Roman" w:hAnsi="Arial"/>
          <w:b/>
          <w:bCs/>
          <w:sz w:val="28"/>
          <w:szCs w:val="28"/>
        </w:rPr>
      </w:pPr>
      <w:r>
        <w:rPr>
          <w:rFonts w:ascii="Arial" w:eastAsia="Times New Roman" w:hAnsi="Arial"/>
          <w:b/>
          <w:bCs/>
          <w:sz w:val="28"/>
          <w:szCs w:val="28"/>
        </w:rPr>
        <w:tab/>
        <w:t>Communiqué de presse</w:t>
      </w:r>
    </w:p>
    <w:p w:rsidR="008F0B40" w:rsidRPr="00472B6C" w:rsidRDefault="008F0B40" w:rsidP="00C7051C">
      <w:pPr>
        <w:spacing w:line="240" w:lineRule="auto"/>
        <w:jc w:val="both"/>
        <w:rPr>
          <w:rFonts w:ascii="Arial" w:hAnsi="Arial" w:cs="Arial"/>
          <w:b/>
        </w:rPr>
      </w:pPr>
      <w:r w:rsidRPr="00472B6C">
        <w:rPr>
          <w:rFonts w:ascii="Arial" w:hAnsi="Arial" w:cs="Arial"/>
        </w:rPr>
        <w:tab/>
      </w:r>
      <w:r w:rsidRPr="00472B6C">
        <w:rPr>
          <w:rFonts w:ascii="Arial" w:hAnsi="Arial" w:cs="Arial"/>
        </w:rPr>
        <w:tab/>
      </w:r>
      <w:r w:rsidRPr="00472B6C">
        <w:rPr>
          <w:rFonts w:ascii="Arial" w:hAnsi="Arial" w:cs="Arial"/>
        </w:rPr>
        <w:tab/>
      </w:r>
      <w:r w:rsidRPr="00472B6C">
        <w:rPr>
          <w:rFonts w:ascii="Arial" w:hAnsi="Arial" w:cs="Arial"/>
        </w:rPr>
        <w:tab/>
      </w:r>
      <w:r w:rsidRPr="00472B6C">
        <w:rPr>
          <w:rFonts w:ascii="Arial" w:hAnsi="Arial" w:cs="Arial"/>
        </w:rPr>
        <w:tab/>
      </w:r>
      <w:r w:rsidRPr="00472B6C">
        <w:rPr>
          <w:rFonts w:ascii="Arial" w:hAnsi="Arial" w:cs="Arial"/>
        </w:rPr>
        <w:tab/>
      </w:r>
    </w:p>
    <w:p w:rsidR="008F0B40" w:rsidRPr="008F0B40" w:rsidRDefault="008F0B40" w:rsidP="00C7051C">
      <w:pPr>
        <w:spacing w:line="240" w:lineRule="auto"/>
        <w:jc w:val="both"/>
        <w:rPr>
          <w:rFonts w:ascii="Arial" w:hAnsi="Arial" w:cs="Arial"/>
          <w:b/>
          <w:u w:val="single"/>
        </w:rPr>
      </w:pPr>
      <w:r w:rsidRPr="008F0B40">
        <w:rPr>
          <w:rFonts w:ascii="Arial" w:hAnsi="Arial" w:cs="Arial"/>
          <w:b/>
          <w:bCs/>
          <w:u w:val="single"/>
        </w:rPr>
        <w:t>Avis budgétaire de la Chambre de Commerce</w:t>
      </w:r>
    </w:p>
    <w:p w:rsidR="00237FA2" w:rsidRPr="001F2E2B" w:rsidRDefault="00237FA2" w:rsidP="001F2E2B">
      <w:pPr>
        <w:spacing w:line="240" w:lineRule="auto"/>
        <w:rPr>
          <w:rFonts w:ascii="Arial" w:hAnsi="Arial" w:cs="Arial"/>
          <w:b/>
          <w:sz w:val="32"/>
          <w:szCs w:val="32"/>
        </w:rPr>
      </w:pPr>
      <w:r w:rsidRPr="001F2E2B">
        <w:rPr>
          <w:rFonts w:ascii="Arial" w:hAnsi="Arial" w:cs="Arial"/>
          <w:b/>
          <w:sz w:val="32"/>
          <w:szCs w:val="32"/>
        </w:rPr>
        <w:t>Le projet de budget 2015 :</w:t>
      </w:r>
      <w:r w:rsidR="008F0B40" w:rsidRPr="001F2E2B">
        <w:rPr>
          <w:rFonts w:ascii="Arial" w:hAnsi="Arial" w:cs="Arial"/>
          <w:b/>
          <w:sz w:val="32"/>
          <w:szCs w:val="32"/>
        </w:rPr>
        <w:t xml:space="preserve"> </w:t>
      </w:r>
      <w:r w:rsidR="00C87A70" w:rsidRPr="001F2E2B">
        <w:rPr>
          <w:rFonts w:ascii="Arial" w:hAnsi="Arial" w:cs="Arial"/>
          <w:b/>
          <w:sz w:val="32"/>
          <w:szCs w:val="32"/>
        </w:rPr>
        <w:t>(R</w:t>
      </w:r>
      <w:proofErr w:type="gramStart"/>
      <w:r w:rsidR="00C87A70" w:rsidRPr="001F2E2B">
        <w:rPr>
          <w:rFonts w:ascii="Arial" w:hAnsi="Arial" w:cs="Arial"/>
          <w:b/>
          <w:sz w:val="32"/>
          <w:szCs w:val="32"/>
        </w:rPr>
        <w:t>)évolution</w:t>
      </w:r>
      <w:proofErr w:type="gramEnd"/>
      <w:r w:rsidR="00C87A70" w:rsidRPr="001F2E2B">
        <w:rPr>
          <w:rFonts w:ascii="Arial" w:hAnsi="Arial" w:cs="Arial"/>
          <w:b/>
          <w:sz w:val="32"/>
          <w:szCs w:val="32"/>
        </w:rPr>
        <w:t xml:space="preserve"> budgétaire : en route vers des finances publiques soutenables ?</w:t>
      </w:r>
    </w:p>
    <w:p w:rsidR="00472B6C" w:rsidRPr="001F2E2B" w:rsidRDefault="008F0B40" w:rsidP="00C7051C">
      <w:pPr>
        <w:spacing w:line="240" w:lineRule="auto"/>
        <w:jc w:val="both"/>
        <w:rPr>
          <w:rFonts w:ascii="Arial" w:hAnsi="Arial" w:cs="Arial"/>
          <w:b/>
          <w:sz w:val="24"/>
          <w:szCs w:val="24"/>
        </w:rPr>
      </w:pPr>
      <w:r w:rsidRPr="001F2E2B">
        <w:rPr>
          <w:rFonts w:ascii="Arial" w:hAnsi="Arial" w:cs="Arial"/>
          <w:b/>
          <w:sz w:val="24"/>
          <w:szCs w:val="24"/>
        </w:rPr>
        <w:t xml:space="preserve">Dans son avis sur le projet de budget des recettes et des dépenses </w:t>
      </w:r>
      <w:r w:rsidR="00052D0A" w:rsidRPr="001F2E2B">
        <w:rPr>
          <w:rFonts w:ascii="Arial" w:hAnsi="Arial" w:cs="Arial"/>
          <w:b/>
          <w:sz w:val="24"/>
          <w:szCs w:val="24"/>
        </w:rPr>
        <w:t xml:space="preserve">de l’Etat pour l’exercice 2015 et sur </w:t>
      </w:r>
      <w:r w:rsidRPr="001F2E2B">
        <w:rPr>
          <w:rFonts w:ascii="Arial" w:hAnsi="Arial" w:cs="Arial"/>
          <w:b/>
          <w:sz w:val="24"/>
          <w:szCs w:val="24"/>
        </w:rPr>
        <w:t xml:space="preserve">le projet de </w:t>
      </w:r>
      <w:r w:rsidR="001F2E2B" w:rsidRPr="001F2E2B">
        <w:rPr>
          <w:rFonts w:ascii="Arial" w:hAnsi="Arial" w:cs="Arial"/>
          <w:b/>
          <w:sz w:val="24"/>
          <w:szCs w:val="24"/>
        </w:rPr>
        <w:t>l</w:t>
      </w:r>
      <w:r w:rsidRPr="001F2E2B">
        <w:rPr>
          <w:rFonts w:ascii="Arial" w:hAnsi="Arial" w:cs="Arial"/>
          <w:b/>
          <w:sz w:val="24"/>
          <w:szCs w:val="24"/>
        </w:rPr>
        <w:t>oi de programmation financière pluriannuelle</w:t>
      </w:r>
      <w:r w:rsidR="00472B6C" w:rsidRPr="001F2E2B">
        <w:rPr>
          <w:rFonts w:ascii="Arial" w:hAnsi="Arial" w:cs="Arial"/>
          <w:b/>
          <w:sz w:val="24"/>
          <w:szCs w:val="24"/>
        </w:rPr>
        <w:t xml:space="preserve"> 2014-2018</w:t>
      </w:r>
      <w:r w:rsidRPr="001F2E2B">
        <w:rPr>
          <w:rFonts w:ascii="Arial" w:hAnsi="Arial" w:cs="Arial"/>
          <w:b/>
          <w:sz w:val="24"/>
          <w:szCs w:val="24"/>
        </w:rPr>
        <w:t xml:space="preserve">, la Chambre de Commerce constate </w:t>
      </w:r>
      <w:r w:rsidR="001F2E2B" w:rsidRPr="001F2E2B">
        <w:rPr>
          <w:rFonts w:ascii="Arial" w:hAnsi="Arial" w:cs="Arial"/>
          <w:b/>
          <w:sz w:val="24"/>
          <w:szCs w:val="24"/>
        </w:rPr>
        <w:t xml:space="preserve">de prometteuses avancées, mais considère en même temps que </w:t>
      </w:r>
      <w:r w:rsidR="007B308C">
        <w:rPr>
          <w:rFonts w:ascii="Arial" w:hAnsi="Arial" w:cs="Arial"/>
          <w:b/>
          <w:sz w:val="24"/>
          <w:szCs w:val="24"/>
        </w:rPr>
        <w:t>nombre de</w:t>
      </w:r>
      <w:r w:rsidR="001F2E2B" w:rsidRPr="001F2E2B">
        <w:rPr>
          <w:rFonts w:ascii="Arial" w:hAnsi="Arial" w:cs="Arial"/>
          <w:b/>
          <w:sz w:val="24"/>
          <w:szCs w:val="24"/>
        </w:rPr>
        <w:t xml:space="preserve"> points positifs recèle</w:t>
      </w:r>
      <w:r w:rsidR="007B308C">
        <w:rPr>
          <w:rFonts w:ascii="Arial" w:hAnsi="Arial" w:cs="Arial"/>
          <w:b/>
          <w:sz w:val="24"/>
          <w:szCs w:val="24"/>
        </w:rPr>
        <w:t xml:space="preserve">nt aussi une face cachée, potentiellement </w:t>
      </w:r>
      <w:r w:rsidR="001F2E2B" w:rsidRPr="001F2E2B">
        <w:rPr>
          <w:rFonts w:ascii="Arial" w:hAnsi="Arial" w:cs="Arial"/>
          <w:b/>
          <w:sz w:val="24"/>
          <w:szCs w:val="24"/>
        </w:rPr>
        <w:t>problématique.</w:t>
      </w:r>
    </w:p>
    <w:p w:rsidR="00472B6C" w:rsidRPr="001F2E2B" w:rsidRDefault="00C7051C" w:rsidP="00C7051C">
      <w:pPr>
        <w:spacing w:line="240" w:lineRule="auto"/>
        <w:jc w:val="both"/>
        <w:rPr>
          <w:rFonts w:ascii="Arial" w:hAnsi="Arial" w:cs="Arial"/>
        </w:rPr>
      </w:pPr>
      <w:r w:rsidRPr="001F2E2B">
        <w:rPr>
          <w:rFonts w:ascii="Arial" w:hAnsi="Arial" w:cs="Arial"/>
        </w:rPr>
        <w:t>Concernant le</w:t>
      </w:r>
      <w:r w:rsidR="00886FDE" w:rsidRPr="001F2E2B">
        <w:rPr>
          <w:rFonts w:ascii="Arial" w:hAnsi="Arial" w:cs="Arial"/>
        </w:rPr>
        <w:t xml:space="preserve"> format, les documents budgét</w:t>
      </w:r>
      <w:r w:rsidR="00472B6C" w:rsidRPr="001F2E2B">
        <w:rPr>
          <w:rFonts w:ascii="Arial" w:hAnsi="Arial" w:cs="Arial"/>
        </w:rPr>
        <w:t>aires ont bénéficié d’un</w:t>
      </w:r>
      <w:r w:rsidR="00695BD6" w:rsidRPr="001F2E2B">
        <w:rPr>
          <w:rFonts w:ascii="Arial" w:hAnsi="Arial" w:cs="Arial"/>
        </w:rPr>
        <w:t xml:space="preserve"> </w:t>
      </w:r>
      <w:r w:rsidR="0030418F" w:rsidRPr="001F2E2B">
        <w:rPr>
          <w:rFonts w:ascii="Arial" w:hAnsi="Arial" w:cs="Arial"/>
        </w:rPr>
        <w:t>important</w:t>
      </w:r>
      <w:r w:rsidR="00695BD6" w:rsidRPr="001F2E2B">
        <w:rPr>
          <w:rFonts w:ascii="Arial" w:hAnsi="Arial" w:cs="Arial"/>
        </w:rPr>
        <w:t xml:space="preserve"> </w:t>
      </w:r>
      <w:r w:rsidR="007F5366" w:rsidRPr="001F2E2B">
        <w:rPr>
          <w:rFonts w:ascii="Arial" w:hAnsi="Arial" w:cs="Arial"/>
        </w:rPr>
        <w:t>« </w:t>
      </w:r>
      <w:r w:rsidR="00472B6C" w:rsidRPr="001F2E2B">
        <w:rPr>
          <w:rFonts w:ascii="Arial" w:hAnsi="Arial" w:cs="Arial"/>
        </w:rPr>
        <w:t>toilettage</w:t>
      </w:r>
      <w:r w:rsidR="007F5366" w:rsidRPr="001F2E2B">
        <w:rPr>
          <w:rFonts w:ascii="Arial" w:hAnsi="Arial" w:cs="Arial"/>
        </w:rPr>
        <w:t> »</w:t>
      </w:r>
      <w:r w:rsidR="00886FDE" w:rsidRPr="001F2E2B">
        <w:rPr>
          <w:rFonts w:ascii="Arial" w:hAnsi="Arial" w:cs="Arial"/>
        </w:rPr>
        <w:t xml:space="preserve">, dont témoignent notamment une </w:t>
      </w:r>
      <w:r w:rsidR="007F5366" w:rsidRPr="001F2E2B">
        <w:rPr>
          <w:rFonts w:ascii="Arial" w:hAnsi="Arial" w:cs="Arial"/>
        </w:rPr>
        <w:t>flexibilité</w:t>
      </w:r>
      <w:r w:rsidR="007F5366" w:rsidRPr="001F2E2B">
        <w:rPr>
          <w:rFonts w:ascii="Arial" w:hAnsi="Arial" w:cs="Arial"/>
          <w:color w:val="FF0000"/>
        </w:rPr>
        <w:t xml:space="preserve"> </w:t>
      </w:r>
      <w:r w:rsidR="00886FDE" w:rsidRPr="001F2E2B">
        <w:rPr>
          <w:rFonts w:ascii="Arial" w:hAnsi="Arial" w:cs="Arial"/>
        </w:rPr>
        <w:t>accrue</w:t>
      </w:r>
      <w:r w:rsidR="007F5366" w:rsidRPr="001F2E2B">
        <w:rPr>
          <w:rFonts w:ascii="Arial" w:hAnsi="Arial" w:cs="Arial"/>
        </w:rPr>
        <w:t xml:space="preserve"> de l’allocation</w:t>
      </w:r>
      <w:r w:rsidR="00886FDE" w:rsidRPr="001F2E2B">
        <w:rPr>
          <w:rFonts w:ascii="Arial" w:hAnsi="Arial" w:cs="Arial"/>
        </w:rPr>
        <w:t xml:space="preserve"> des crédits et un regroupement de ces derniers, une communication novatrice et surtout le dépôt d’un projet de budget pluriannuel</w:t>
      </w:r>
      <w:r w:rsidR="00344DAE" w:rsidRPr="001F2E2B">
        <w:rPr>
          <w:rStyle w:val="FootnoteReference"/>
          <w:rFonts w:ascii="Arial" w:hAnsi="Arial" w:cs="Arial"/>
        </w:rPr>
        <w:footnoteReference w:id="1"/>
      </w:r>
      <w:r w:rsidRPr="001F2E2B">
        <w:rPr>
          <w:rFonts w:ascii="Arial" w:hAnsi="Arial" w:cs="Arial"/>
        </w:rPr>
        <w:t>.</w:t>
      </w:r>
      <w:r w:rsidR="00886FDE" w:rsidRPr="001F2E2B">
        <w:rPr>
          <w:rFonts w:ascii="Arial" w:hAnsi="Arial" w:cs="Arial"/>
        </w:rPr>
        <w:t xml:space="preserve"> </w:t>
      </w:r>
    </w:p>
    <w:p w:rsidR="00886FDE" w:rsidRPr="001F2E2B" w:rsidRDefault="00886FDE" w:rsidP="00C7051C">
      <w:pPr>
        <w:spacing w:line="240" w:lineRule="auto"/>
        <w:jc w:val="both"/>
        <w:rPr>
          <w:rFonts w:ascii="Arial" w:hAnsi="Arial" w:cs="Arial"/>
        </w:rPr>
      </w:pPr>
      <w:r w:rsidRPr="001F2E2B">
        <w:rPr>
          <w:rFonts w:ascii="Arial" w:hAnsi="Arial" w:cs="Arial"/>
        </w:rPr>
        <w:t xml:space="preserve">En ce qui concerne le fond, la Chambre de Commerce prend note de la volonté du Gouvernement d’atteindre l’objectif d’un surplus structurel des </w:t>
      </w:r>
      <w:r w:rsidR="00971C9B">
        <w:rPr>
          <w:rFonts w:ascii="Arial" w:hAnsi="Arial" w:cs="Arial"/>
        </w:rPr>
        <w:t>A</w:t>
      </w:r>
      <w:r w:rsidR="00077133" w:rsidRPr="001F2E2B">
        <w:rPr>
          <w:rFonts w:ascii="Arial" w:hAnsi="Arial" w:cs="Arial"/>
        </w:rPr>
        <w:t xml:space="preserve">dministrations </w:t>
      </w:r>
      <w:r w:rsidRPr="001F2E2B">
        <w:rPr>
          <w:rFonts w:ascii="Arial" w:hAnsi="Arial" w:cs="Arial"/>
        </w:rPr>
        <w:t>publiqu</w:t>
      </w:r>
      <w:r w:rsidR="008625B8">
        <w:rPr>
          <w:rFonts w:ascii="Arial" w:hAnsi="Arial" w:cs="Arial"/>
        </w:rPr>
        <w:t xml:space="preserve">es de 0,5% du PIB. Cet objectif s’appuie </w:t>
      </w:r>
      <w:r w:rsidR="001E3AEB" w:rsidRPr="001F2E2B">
        <w:rPr>
          <w:rFonts w:ascii="Arial" w:hAnsi="Arial" w:cs="Arial"/>
        </w:rPr>
        <w:t>sur plus de 250 mesures</w:t>
      </w:r>
      <w:r w:rsidRPr="001F2E2B">
        <w:rPr>
          <w:rFonts w:ascii="Arial" w:hAnsi="Arial" w:cs="Arial"/>
        </w:rPr>
        <w:t xml:space="preserve">. </w:t>
      </w:r>
      <w:r w:rsidR="00472B6C" w:rsidRPr="001F2E2B">
        <w:rPr>
          <w:rFonts w:ascii="Arial" w:hAnsi="Arial" w:cs="Arial"/>
        </w:rPr>
        <w:t>Certaines</w:t>
      </w:r>
      <w:r w:rsidRPr="001F2E2B">
        <w:rPr>
          <w:rFonts w:ascii="Arial" w:hAnsi="Arial" w:cs="Arial"/>
        </w:rPr>
        <w:t xml:space="preserve"> d’entre elles sont incisives, en particulier la suppression de l’allocation d’éducation. La Chambre de Commerce </w:t>
      </w:r>
      <w:r w:rsidR="00344DAE" w:rsidRPr="001F2E2B">
        <w:rPr>
          <w:rFonts w:ascii="Arial" w:hAnsi="Arial" w:cs="Arial"/>
        </w:rPr>
        <w:t>constate en outre la volonté de fournir un</w:t>
      </w:r>
      <w:r w:rsidR="00906ED7" w:rsidRPr="001F2E2B">
        <w:rPr>
          <w:rFonts w:ascii="Arial" w:hAnsi="Arial" w:cs="Arial"/>
        </w:rPr>
        <w:t xml:space="preserve"> important</w:t>
      </w:r>
      <w:r w:rsidR="00344DAE" w:rsidRPr="001F2E2B">
        <w:rPr>
          <w:rFonts w:ascii="Arial" w:hAnsi="Arial" w:cs="Arial"/>
        </w:rPr>
        <w:t xml:space="preserve"> effort en matière d’investissements publics et </w:t>
      </w:r>
      <w:r w:rsidRPr="001F2E2B">
        <w:rPr>
          <w:rFonts w:ascii="Arial" w:hAnsi="Arial" w:cs="Arial"/>
        </w:rPr>
        <w:t>note</w:t>
      </w:r>
      <w:r w:rsidR="00344DAE" w:rsidRPr="001F2E2B">
        <w:rPr>
          <w:rFonts w:ascii="Arial" w:hAnsi="Arial" w:cs="Arial"/>
        </w:rPr>
        <w:t xml:space="preserve"> </w:t>
      </w:r>
      <w:r w:rsidRPr="001F2E2B">
        <w:rPr>
          <w:rFonts w:ascii="Arial" w:hAnsi="Arial" w:cs="Arial"/>
        </w:rPr>
        <w:t>avec le plus grand intérêt la mise en place d’un fonds souverain.</w:t>
      </w:r>
    </w:p>
    <w:p w:rsidR="00C7051C" w:rsidRPr="001F2E2B" w:rsidRDefault="00886FDE" w:rsidP="00C7051C">
      <w:pPr>
        <w:spacing w:line="240" w:lineRule="auto"/>
        <w:jc w:val="both"/>
        <w:rPr>
          <w:rFonts w:ascii="Arial" w:hAnsi="Arial" w:cs="Arial"/>
        </w:rPr>
      </w:pPr>
      <w:r w:rsidRPr="001F2E2B">
        <w:rPr>
          <w:rFonts w:ascii="Arial" w:hAnsi="Arial" w:cs="Arial"/>
        </w:rPr>
        <w:t>Le projet de budget</w:t>
      </w:r>
      <w:r w:rsidR="00344DAE" w:rsidRPr="001F2E2B">
        <w:rPr>
          <w:rFonts w:ascii="Arial" w:hAnsi="Arial" w:cs="Arial"/>
        </w:rPr>
        <w:t xml:space="preserve"> 2015</w:t>
      </w:r>
      <w:r w:rsidR="00344DAE" w:rsidRPr="001F2E2B">
        <w:rPr>
          <w:rStyle w:val="FootnoteReference"/>
          <w:rFonts w:ascii="Arial" w:hAnsi="Arial" w:cs="Arial"/>
        </w:rPr>
        <w:footnoteReference w:id="2"/>
      </w:r>
      <w:r w:rsidRPr="001F2E2B">
        <w:rPr>
          <w:rFonts w:ascii="Arial" w:hAnsi="Arial" w:cs="Arial"/>
        </w:rPr>
        <w:t xml:space="preserve"> présente cependant un revers à cette médaille a priori </w:t>
      </w:r>
      <w:r w:rsidR="00472B6C" w:rsidRPr="001F2E2B">
        <w:rPr>
          <w:rFonts w:ascii="Arial" w:hAnsi="Arial" w:cs="Arial"/>
        </w:rPr>
        <w:t>étincelante</w:t>
      </w:r>
      <w:r w:rsidRPr="001F2E2B">
        <w:rPr>
          <w:rFonts w:ascii="Arial" w:hAnsi="Arial" w:cs="Arial"/>
        </w:rPr>
        <w:t xml:space="preserve">. </w:t>
      </w:r>
      <w:r w:rsidR="00C7051C" w:rsidRPr="001F2E2B">
        <w:rPr>
          <w:rFonts w:ascii="Arial" w:hAnsi="Arial" w:cs="Arial"/>
        </w:rPr>
        <w:t>Concernant</w:t>
      </w:r>
      <w:r w:rsidR="001E3AEB" w:rsidRPr="001F2E2B">
        <w:rPr>
          <w:rFonts w:ascii="Arial" w:hAnsi="Arial" w:cs="Arial"/>
        </w:rPr>
        <w:t xml:space="preserve"> la forme du budget, on peut regretter l’absence à ce stade d’un budget orienté vers les performances</w:t>
      </w:r>
      <w:r w:rsidR="00BE4ED8" w:rsidRPr="001F2E2B">
        <w:rPr>
          <w:rFonts w:ascii="Arial" w:hAnsi="Arial" w:cs="Arial"/>
        </w:rPr>
        <w:t>. C</w:t>
      </w:r>
      <w:r w:rsidR="001E3AEB" w:rsidRPr="001F2E2B">
        <w:rPr>
          <w:rFonts w:ascii="Arial" w:hAnsi="Arial" w:cs="Arial"/>
        </w:rPr>
        <w:t>’est l</w:t>
      </w:r>
      <w:r w:rsidR="00695BD6" w:rsidRPr="001F2E2B">
        <w:rPr>
          <w:rFonts w:ascii="Arial" w:hAnsi="Arial" w:cs="Arial"/>
        </w:rPr>
        <w:t>à une œuvre de longue haleine</w:t>
      </w:r>
      <w:r w:rsidR="00BE4ED8" w:rsidRPr="001F2E2B">
        <w:rPr>
          <w:rFonts w:ascii="Arial" w:hAnsi="Arial" w:cs="Arial"/>
        </w:rPr>
        <w:t>,</w:t>
      </w:r>
      <w:r w:rsidR="008D60C4" w:rsidRPr="001F2E2B">
        <w:rPr>
          <w:rFonts w:ascii="Arial" w:hAnsi="Arial" w:cs="Arial"/>
        </w:rPr>
        <w:t xml:space="preserve"> mais nécessaire</w:t>
      </w:r>
      <w:r w:rsidR="0030418F" w:rsidRPr="001F2E2B">
        <w:rPr>
          <w:rFonts w:ascii="Arial" w:hAnsi="Arial" w:cs="Arial"/>
        </w:rPr>
        <w:t xml:space="preserve"> pour que</w:t>
      </w:r>
      <w:r w:rsidR="00C7051C" w:rsidRPr="001F2E2B">
        <w:rPr>
          <w:rFonts w:ascii="Arial" w:hAnsi="Arial" w:cs="Arial"/>
        </w:rPr>
        <w:t>, in fine,</w:t>
      </w:r>
      <w:r w:rsidR="0030418F" w:rsidRPr="001F2E2B">
        <w:rPr>
          <w:rFonts w:ascii="Arial" w:hAnsi="Arial" w:cs="Arial"/>
        </w:rPr>
        <w:t xml:space="preserve"> les « évolutions » </w:t>
      </w:r>
      <w:r w:rsidR="00C7051C" w:rsidRPr="001F2E2B">
        <w:rPr>
          <w:rFonts w:ascii="Arial" w:hAnsi="Arial" w:cs="Arial"/>
        </w:rPr>
        <w:t>se transforment en</w:t>
      </w:r>
      <w:r w:rsidR="0030418F" w:rsidRPr="001F2E2B">
        <w:rPr>
          <w:rFonts w:ascii="Arial" w:hAnsi="Arial" w:cs="Arial"/>
        </w:rPr>
        <w:t xml:space="preserve"> une véritable « révolution » budgétaire</w:t>
      </w:r>
      <w:r w:rsidR="00695BD6" w:rsidRPr="001F2E2B">
        <w:rPr>
          <w:rFonts w:ascii="Arial" w:hAnsi="Arial" w:cs="Arial"/>
        </w:rPr>
        <w:t xml:space="preserve">. </w:t>
      </w:r>
    </w:p>
    <w:p w:rsidR="00906ED7" w:rsidRPr="001F2E2B" w:rsidRDefault="00077133" w:rsidP="00C7051C">
      <w:pPr>
        <w:spacing w:line="240" w:lineRule="auto"/>
        <w:jc w:val="both"/>
        <w:rPr>
          <w:rFonts w:ascii="Arial" w:hAnsi="Arial" w:cs="Arial"/>
        </w:rPr>
      </w:pPr>
      <w:r>
        <w:rPr>
          <w:rFonts w:ascii="Arial" w:hAnsi="Arial" w:cs="Arial"/>
        </w:rPr>
        <w:t>L</w:t>
      </w:r>
      <w:r w:rsidR="00886FDE" w:rsidRPr="001F2E2B">
        <w:rPr>
          <w:rFonts w:ascii="Arial" w:hAnsi="Arial" w:cs="Arial"/>
        </w:rPr>
        <w:t>e proje</w:t>
      </w:r>
      <w:r w:rsidR="001E3AEB" w:rsidRPr="001F2E2B">
        <w:rPr>
          <w:rFonts w:ascii="Arial" w:hAnsi="Arial" w:cs="Arial"/>
        </w:rPr>
        <w:t xml:space="preserve">t de budget repose </w:t>
      </w:r>
      <w:r w:rsidR="00886FDE" w:rsidRPr="001F2E2B">
        <w:rPr>
          <w:rFonts w:ascii="Arial" w:hAnsi="Arial" w:cs="Arial"/>
        </w:rPr>
        <w:t xml:space="preserve">sur des prévisions macroéconomiques </w:t>
      </w:r>
      <w:r w:rsidR="00472B6C" w:rsidRPr="001F2E2B">
        <w:rPr>
          <w:rFonts w:ascii="Arial" w:hAnsi="Arial" w:cs="Arial"/>
        </w:rPr>
        <w:t>résolument dépassées</w:t>
      </w:r>
      <w:r w:rsidR="001E3AEB" w:rsidRPr="001F2E2B">
        <w:rPr>
          <w:rFonts w:ascii="Arial" w:hAnsi="Arial" w:cs="Arial"/>
        </w:rPr>
        <w:t xml:space="preserve">. </w:t>
      </w:r>
      <w:r w:rsidR="00886FDE" w:rsidRPr="001F2E2B">
        <w:rPr>
          <w:rFonts w:ascii="Arial" w:hAnsi="Arial" w:cs="Arial"/>
        </w:rPr>
        <w:t xml:space="preserve">Les récentes prévisions de la Commission européenne </w:t>
      </w:r>
      <w:r w:rsidR="00CA05BB" w:rsidRPr="001F2E2B">
        <w:rPr>
          <w:rFonts w:ascii="Arial" w:hAnsi="Arial" w:cs="Arial"/>
        </w:rPr>
        <w:t>sont moins optimistes que celles sur lesquelles repose le projet de budget</w:t>
      </w:r>
      <w:r w:rsidR="00886FDE" w:rsidRPr="001F2E2B">
        <w:rPr>
          <w:rFonts w:ascii="Arial" w:hAnsi="Arial" w:cs="Arial"/>
        </w:rPr>
        <w:t>.</w:t>
      </w:r>
      <w:r w:rsidR="00472B6C" w:rsidRPr="001F2E2B">
        <w:rPr>
          <w:rFonts w:ascii="Arial" w:hAnsi="Arial" w:cs="Arial"/>
        </w:rPr>
        <w:t xml:space="preserve"> Il en est de même des prévisions du STATEC du 11 novembre, qui se situent, pour l’année 2015, </w:t>
      </w:r>
      <w:r w:rsidR="00AB4393" w:rsidRPr="001F2E2B">
        <w:rPr>
          <w:rFonts w:ascii="Arial" w:hAnsi="Arial" w:cs="Arial"/>
        </w:rPr>
        <w:t xml:space="preserve">à </w:t>
      </w:r>
      <w:r w:rsidR="008D60C4" w:rsidRPr="001F2E2B">
        <w:rPr>
          <w:rFonts w:ascii="Arial" w:hAnsi="Arial" w:cs="Arial"/>
        </w:rPr>
        <w:t>un demi-point</w:t>
      </w:r>
      <w:r w:rsidR="00472B6C" w:rsidRPr="001F2E2B">
        <w:rPr>
          <w:rFonts w:ascii="Arial" w:hAnsi="Arial" w:cs="Arial"/>
        </w:rPr>
        <w:t xml:space="preserve"> de pourcentage en-deçà des chiffres </w:t>
      </w:r>
      <w:r w:rsidR="008D60C4" w:rsidRPr="001F2E2B">
        <w:rPr>
          <w:rFonts w:ascii="Arial" w:hAnsi="Arial" w:cs="Arial"/>
        </w:rPr>
        <w:t xml:space="preserve">mis en avant </w:t>
      </w:r>
      <w:r w:rsidR="00472B6C" w:rsidRPr="001F2E2B">
        <w:rPr>
          <w:rFonts w:ascii="Arial" w:hAnsi="Arial" w:cs="Arial"/>
        </w:rPr>
        <w:t xml:space="preserve">dans les documents budgétaires. </w:t>
      </w:r>
    </w:p>
    <w:p w:rsidR="008F0B40" w:rsidRPr="001F2E2B" w:rsidRDefault="00472B6C" w:rsidP="00C7051C">
      <w:pPr>
        <w:spacing w:line="240" w:lineRule="auto"/>
        <w:jc w:val="both"/>
        <w:rPr>
          <w:rFonts w:ascii="Arial" w:hAnsi="Arial" w:cs="Arial"/>
        </w:rPr>
      </w:pPr>
      <w:r w:rsidRPr="001F2E2B">
        <w:rPr>
          <w:rFonts w:ascii="Arial" w:hAnsi="Arial" w:cs="Arial"/>
        </w:rPr>
        <w:t xml:space="preserve">S’y ajoute </w:t>
      </w:r>
      <w:r w:rsidR="001E3AEB" w:rsidRPr="001F2E2B">
        <w:rPr>
          <w:rFonts w:ascii="Arial" w:hAnsi="Arial" w:cs="Arial"/>
        </w:rPr>
        <w:t>le fait que la</w:t>
      </w:r>
      <w:r w:rsidR="00AB4393" w:rsidRPr="001F2E2B">
        <w:rPr>
          <w:rFonts w:ascii="Arial" w:hAnsi="Arial" w:cs="Arial"/>
        </w:rPr>
        <w:t xml:space="preserve"> consolidation, appelée « </w:t>
      </w:r>
      <w:r w:rsidR="001E3AEB" w:rsidRPr="001F2E2B">
        <w:rPr>
          <w:rFonts w:ascii="Arial" w:hAnsi="Arial" w:cs="Arial"/>
        </w:rPr>
        <w:t>trajectoire d’assainissement</w:t>
      </w:r>
      <w:r w:rsidR="00AB4393" w:rsidRPr="001F2E2B">
        <w:rPr>
          <w:rFonts w:ascii="Arial" w:hAnsi="Arial" w:cs="Arial"/>
        </w:rPr>
        <w:t> » dans le jargon bruxellois,</w:t>
      </w:r>
      <w:r w:rsidR="001E3AEB" w:rsidRPr="001F2E2B">
        <w:rPr>
          <w:rFonts w:ascii="Arial" w:hAnsi="Arial" w:cs="Arial"/>
        </w:rPr>
        <w:t xml:space="preserve"> repose </w:t>
      </w:r>
      <w:r w:rsidR="00695BD6" w:rsidRPr="001F2E2B">
        <w:rPr>
          <w:rFonts w:ascii="Arial" w:hAnsi="Arial" w:cs="Arial"/>
        </w:rPr>
        <w:t>sur</w:t>
      </w:r>
      <w:r w:rsidR="008D60C4" w:rsidRPr="001F2E2B">
        <w:rPr>
          <w:rFonts w:ascii="Arial" w:hAnsi="Arial" w:cs="Arial"/>
        </w:rPr>
        <w:t xml:space="preserve"> une</w:t>
      </w:r>
      <w:r w:rsidR="00695BD6" w:rsidRPr="001F2E2B">
        <w:rPr>
          <w:rFonts w:ascii="Arial" w:hAnsi="Arial" w:cs="Arial"/>
        </w:rPr>
        <w:t xml:space="preserve"> </w:t>
      </w:r>
      <w:r w:rsidR="001E3AEB" w:rsidRPr="001F2E2B">
        <w:rPr>
          <w:rFonts w:ascii="Arial" w:hAnsi="Arial" w:cs="Arial"/>
        </w:rPr>
        <w:t>croissance</w:t>
      </w:r>
      <w:r w:rsidRPr="001F2E2B">
        <w:rPr>
          <w:rFonts w:ascii="Arial" w:hAnsi="Arial" w:cs="Arial"/>
        </w:rPr>
        <w:t xml:space="preserve"> </w:t>
      </w:r>
      <w:r w:rsidR="008D60C4" w:rsidRPr="001F2E2B">
        <w:rPr>
          <w:rFonts w:ascii="Arial" w:hAnsi="Arial" w:cs="Arial"/>
        </w:rPr>
        <w:t xml:space="preserve">supposée </w:t>
      </w:r>
      <w:r w:rsidRPr="001F2E2B">
        <w:rPr>
          <w:rFonts w:ascii="Arial" w:hAnsi="Arial" w:cs="Arial"/>
        </w:rPr>
        <w:t>plus faible</w:t>
      </w:r>
      <w:r w:rsidR="001E3AEB" w:rsidRPr="001F2E2B">
        <w:rPr>
          <w:rFonts w:ascii="Arial" w:hAnsi="Arial" w:cs="Arial"/>
        </w:rPr>
        <w:t xml:space="preserve"> des dépenses de l’Administration centrale et de la sécurité sociale</w:t>
      </w:r>
      <w:r w:rsidR="00052D0A" w:rsidRPr="001F2E2B">
        <w:rPr>
          <w:rFonts w:ascii="Arial" w:hAnsi="Arial" w:cs="Arial"/>
        </w:rPr>
        <w:t xml:space="preserve"> sur la période</w:t>
      </w:r>
      <w:r w:rsidR="00695BD6" w:rsidRPr="001F2E2B">
        <w:rPr>
          <w:rFonts w:ascii="Arial" w:hAnsi="Arial" w:cs="Arial"/>
        </w:rPr>
        <w:t xml:space="preserve"> 2014 à 2018</w:t>
      </w:r>
      <w:r w:rsidRPr="001F2E2B">
        <w:rPr>
          <w:rFonts w:ascii="Arial" w:hAnsi="Arial" w:cs="Arial"/>
        </w:rPr>
        <w:t xml:space="preserve"> par rapport aux évolutions passées</w:t>
      </w:r>
      <w:r w:rsidR="001E3AEB" w:rsidRPr="001F2E2B">
        <w:rPr>
          <w:rFonts w:ascii="Arial" w:hAnsi="Arial" w:cs="Arial"/>
        </w:rPr>
        <w:t>. Un</w:t>
      </w:r>
      <w:r w:rsidR="00052D0A" w:rsidRPr="001F2E2B">
        <w:rPr>
          <w:rFonts w:ascii="Arial" w:hAnsi="Arial" w:cs="Arial"/>
        </w:rPr>
        <w:t>e</w:t>
      </w:r>
      <w:r w:rsidR="001E3AEB" w:rsidRPr="001F2E2B">
        <w:rPr>
          <w:rFonts w:ascii="Arial" w:hAnsi="Arial" w:cs="Arial"/>
        </w:rPr>
        <w:t xml:space="preserve"> tel</w:t>
      </w:r>
      <w:r w:rsidR="00052D0A" w:rsidRPr="001F2E2B">
        <w:rPr>
          <w:rFonts w:ascii="Arial" w:hAnsi="Arial" w:cs="Arial"/>
        </w:rPr>
        <w:t>le modération</w:t>
      </w:r>
      <w:r w:rsidR="00CA05BB" w:rsidRPr="001F2E2B">
        <w:rPr>
          <w:rFonts w:ascii="Arial" w:hAnsi="Arial" w:cs="Arial"/>
        </w:rPr>
        <w:t xml:space="preserve"> des dépenses</w:t>
      </w:r>
      <w:r w:rsidR="0030418F" w:rsidRPr="001F2E2B">
        <w:rPr>
          <w:rFonts w:ascii="Arial" w:hAnsi="Arial" w:cs="Arial"/>
        </w:rPr>
        <w:t>, qui</w:t>
      </w:r>
      <w:r w:rsidR="008D60C4" w:rsidRPr="001F2E2B">
        <w:rPr>
          <w:rFonts w:ascii="Arial" w:hAnsi="Arial" w:cs="Arial"/>
        </w:rPr>
        <w:t xml:space="preserve"> est nécessaire et qui</w:t>
      </w:r>
      <w:r w:rsidR="0030418F" w:rsidRPr="001F2E2B">
        <w:rPr>
          <w:rFonts w:ascii="Arial" w:hAnsi="Arial" w:cs="Arial"/>
        </w:rPr>
        <w:t xml:space="preserve"> serait</w:t>
      </w:r>
      <w:r w:rsidR="008D60C4" w:rsidRPr="001F2E2B">
        <w:rPr>
          <w:rFonts w:ascii="Arial" w:hAnsi="Arial" w:cs="Arial"/>
        </w:rPr>
        <w:t xml:space="preserve"> donc</w:t>
      </w:r>
      <w:r w:rsidR="0030418F" w:rsidRPr="001F2E2B">
        <w:rPr>
          <w:rFonts w:ascii="Arial" w:hAnsi="Arial" w:cs="Arial"/>
        </w:rPr>
        <w:t xml:space="preserve"> à saluer,</w:t>
      </w:r>
      <w:r w:rsidR="00052D0A" w:rsidRPr="001F2E2B">
        <w:rPr>
          <w:rFonts w:ascii="Arial" w:hAnsi="Arial" w:cs="Arial"/>
        </w:rPr>
        <w:t xml:space="preserve"> présuppose</w:t>
      </w:r>
      <w:r w:rsidR="0030418F" w:rsidRPr="001F2E2B">
        <w:rPr>
          <w:rFonts w:ascii="Arial" w:hAnsi="Arial" w:cs="Arial"/>
        </w:rPr>
        <w:t xml:space="preserve"> toutefois</w:t>
      </w:r>
      <w:r w:rsidR="001E3AEB" w:rsidRPr="001F2E2B">
        <w:rPr>
          <w:rFonts w:ascii="Arial" w:hAnsi="Arial" w:cs="Arial"/>
        </w:rPr>
        <w:t xml:space="preserve"> un strict encadrement de</w:t>
      </w:r>
      <w:r w:rsidR="00CA05BB" w:rsidRPr="001F2E2B">
        <w:rPr>
          <w:rFonts w:ascii="Arial" w:hAnsi="Arial" w:cs="Arial"/>
        </w:rPr>
        <w:t xml:space="preserve"> la dynamique de certaines </w:t>
      </w:r>
      <w:r w:rsidR="001E3AEB" w:rsidRPr="001F2E2B">
        <w:rPr>
          <w:rFonts w:ascii="Arial" w:hAnsi="Arial" w:cs="Arial"/>
        </w:rPr>
        <w:lastRenderedPageBreak/>
        <w:t>dépenses</w:t>
      </w:r>
      <w:r w:rsidR="003F316F" w:rsidRPr="001F2E2B">
        <w:rPr>
          <w:rFonts w:ascii="Arial" w:hAnsi="Arial" w:cs="Arial"/>
        </w:rPr>
        <w:t xml:space="preserve"> </w:t>
      </w:r>
      <w:r w:rsidR="00CA05BB" w:rsidRPr="001F2E2B">
        <w:rPr>
          <w:rFonts w:ascii="Arial" w:hAnsi="Arial" w:cs="Arial"/>
        </w:rPr>
        <w:t xml:space="preserve">(cfr. notamment l’accord salarial dans la fonction publique et son effet d’entraînement sur le secteur conventionné) </w:t>
      </w:r>
      <w:r w:rsidR="003F316F" w:rsidRPr="001F2E2B">
        <w:rPr>
          <w:rFonts w:ascii="Arial" w:hAnsi="Arial" w:cs="Arial"/>
        </w:rPr>
        <w:t>durant cette période</w:t>
      </w:r>
      <w:r w:rsidR="00906ED7" w:rsidRPr="001F2E2B">
        <w:rPr>
          <w:rFonts w:ascii="Arial" w:hAnsi="Arial" w:cs="Arial"/>
        </w:rPr>
        <w:t>, to</w:t>
      </w:r>
      <w:r w:rsidR="00F41E8A">
        <w:rPr>
          <w:rFonts w:ascii="Arial" w:hAnsi="Arial" w:cs="Arial"/>
        </w:rPr>
        <w:t>ut comme elle nécessite l</w:t>
      </w:r>
      <w:r w:rsidR="00C17430">
        <w:rPr>
          <w:rFonts w:ascii="Arial" w:hAnsi="Arial" w:cs="Arial"/>
        </w:rPr>
        <w:t xml:space="preserve">’adoption </w:t>
      </w:r>
      <w:r w:rsidR="00906ED7" w:rsidRPr="001F2E2B">
        <w:rPr>
          <w:rFonts w:ascii="Arial" w:hAnsi="Arial" w:cs="Arial"/>
        </w:rPr>
        <w:t>de mesures structurelles sur le versant des dépenses au-delà du « Paquet d’avenir ».</w:t>
      </w:r>
    </w:p>
    <w:p w:rsidR="001F4284" w:rsidRDefault="00052D0A" w:rsidP="00C7051C">
      <w:pPr>
        <w:spacing w:line="240" w:lineRule="auto"/>
        <w:jc w:val="both"/>
        <w:rPr>
          <w:rFonts w:ascii="Arial" w:hAnsi="Arial" w:cs="Arial"/>
        </w:rPr>
      </w:pPr>
      <w:r w:rsidRPr="001F2E2B">
        <w:rPr>
          <w:rFonts w:ascii="Arial" w:hAnsi="Arial" w:cs="Arial"/>
        </w:rPr>
        <w:t>L’objectif budgétaire</w:t>
      </w:r>
      <w:r w:rsidR="00695BD6" w:rsidRPr="001F2E2B">
        <w:rPr>
          <w:rFonts w:ascii="Arial" w:hAnsi="Arial" w:cs="Arial"/>
        </w:rPr>
        <w:t xml:space="preserve"> à moyen terme </w:t>
      </w:r>
      <w:r w:rsidR="001E3AEB" w:rsidRPr="001F2E2B">
        <w:rPr>
          <w:rFonts w:ascii="Arial" w:hAnsi="Arial" w:cs="Arial"/>
        </w:rPr>
        <w:t xml:space="preserve">retenu par le Gouvernement, soit un surplus </w:t>
      </w:r>
      <w:r w:rsidRPr="001F2E2B">
        <w:rPr>
          <w:rFonts w:ascii="Arial" w:hAnsi="Arial" w:cs="Arial"/>
        </w:rPr>
        <w:t xml:space="preserve">structurel </w:t>
      </w:r>
      <w:r w:rsidR="001E3AEB" w:rsidRPr="001F2E2B">
        <w:rPr>
          <w:rFonts w:ascii="Arial" w:hAnsi="Arial" w:cs="Arial"/>
        </w:rPr>
        <w:t>de 0,5% du PIB, semble par ailleurs trop modeste à la Chambre de Commerce, à</w:t>
      </w:r>
      <w:r w:rsidRPr="001F2E2B">
        <w:rPr>
          <w:rFonts w:ascii="Arial" w:hAnsi="Arial" w:cs="Arial"/>
        </w:rPr>
        <w:t xml:space="preserve"> la lumière en particulier des </w:t>
      </w:r>
      <w:r w:rsidR="001E3AEB" w:rsidRPr="001F2E2B">
        <w:rPr>
          <w:rFonts w:ascii="Arial" w:hAnsi="Arial" w:cs="Arial"/>
        </w:rPr>
        <w:t xml:space="preserve">coûts </w:t>
      </w:r>
      <w:r w:rsidR="00695BD6" w:rsidRPr="001F2E2B">
        <w:rPr>
          <w:rFonts w:ascii="Arial" w:hAnsi="Arial" w:cs="Arial"/>
        </w:rPr>
        <w:t xml:space="preserve">futurs </w:t>
      </w:r>
      <w:r w:rsidR="001E3AEB" w:rsidRPr="001F2E2B">
        <w:rPr>
          <w:rFonts w:ascii="Arial" w:hAnsi="Arial" w:cs="Arial"/>
        </w:rPr>
        <w:t>d</w:t>
      </w:r>
      <w:r w:rsidRPr="001F2E2B">
        <w:rPr>
          <w:rFonts w:ascii="Arial" w:hAnsi="Arial" w:cs="Arial"/>
        </w:rPr>
        <w:t>u vieillissement</w:t>
      </w:r>
      <w:r w:rsidR="00695BD6" w:rsidRPr="001F2E2B">
        <w:rPr>
          <w:rFonts w:ascii="Arial" w:hAnsi="Arial" w:cs="Arial"/>
        </w:rPr>
        <w:t>. En outre,</w:t>
      </w:r>
      <w:r w:rsidR="001E3AEB" w:rsidRPr="001F2E2B">
        <w:rPr>
          <w:rFonts w:ascii="Arial" w:hAnsi="Arial" w:cs="Arial"/>
        </w:rPr>
        <w:t xml:space="preserve"> les mesures de consolidation reposent excessivement sur un</w:t>
      </w:r>
      <w:r w:rsidR="00C7051C" w:rsidRPr="001F2E2B">
        <w:rPr>
          <w:rFonts w:ascii="Arial" w:hAnsi="Arial" w:cs="Arial"/>
        </w:rPr>
        <w:t xml:space="preserve"> nouve</w:t>
      </w:r>
      <w:r w:rsidR="007F5366" w:rsidRPr="001F2E2B">
        <w:rPr>
          <w:rFonts w:ascii="Arial" w:hAnsi="Arial" w:cs="Arial"/>
        </w:rPr>
        <w:t>au</w:t>
      </w:r>
      <w:r w:rsidR="00C7051C" w:rsidRPr="001F2E2B">
        <w:rPr>
          <w:rFonts w:ascii="Arial" w:hAnsi="Arial" w:cs="Arial"/>
        </w:rPr>
        <w:t xml:space="preserve"> tour de vis fiscal</w:t>
      </w:r>
      <w:r w:rsidR="001E3AEB" w:rsidRPr="001F2E2B">
        <w:rPr>
          <w:rFonts w:ascii="Arial" w:hAnsi="Arial" w:cs="Arial"/>
        </w:rPr>
        <w:t>, notamment la TVA et le prélèvement « d’avenir ». Enfin, pour devenir pleinement efficace, le fonds souverain intergénérationnel devrait bénéficier de transferts bien plus généreux que les 50 millions EUR par an actuellement envisagé</w:t>
      </w:r>
      <w:r w:rsidR="003F316F" w:rsidRPr="001F2E2B">
        <w:rPr>
          <w:rFonts w:ascii="Arial" w:hAnsi="Arial" w:cs="Arial"/>
        </w:rPr>
        <w:t>s</w:t>
      </w:r>
      <w:r w:rsidR="00472B6C" w:rsidRPr="001F2E2B">
        <w:rPr>
          <w:rFonts w:ascii="Arial" w:hAnsi="Arial" w:cs="Arial"/>
        </w:rPr>
        <w:t>.</w:t>
      </w:r>
    </w:p>
    <w:p w:rsidR="00147310" w:rsidRPr="002931BD" w:rsidRDefault="00C16C7F" w:rsidP="00C7051C">
      <w:pPr>
        <w:spacing w:line="240" w:lineRule="auto"/>
        <w:jc w:val="both"/>
        <w:rPr>
          <w:rFonts w:ascii="Arial" w:hAnsi="Arial" w:cs="Arial"/>
        </w:rPr>
      </w:pPr>
      <w:r w:rsidRPr="002931BD">
        <w:rPr>
          <w:rFonts w:ascii="Arial" w:hAnsi="Arial" w:cs="Arial"/>
        </w:rPr>
        <w:t xml:space="preserve">La </w:t>
      </w:r>
      <w:r w:rsidR="00B36CB0" w:rsidRPr="002931BD">
        <w:rPr>
          <w:rFonts w:ascii="Arial" w:hAnsi="Arial" w:cs="Arial"/>
        </w:rPr>
        <w:t xml:space="preserve">Chambre de Commerce </w:t>
      </w:r>
      <w:r w:rsidR="006F7FF0" w:rsidRPr="002931BD">
        <w:rPr>
          <w:rFonts w:ascii="Arial" w:hAnsi="Arial" w:cs="Arial"/>
        </w:rPr>
        <w:t xml:space="preserve">considère </w:t>
      </w:r>
      <w:r w:rsidRPr="002931BD">
        <w:rPr>
          <w:rFonts w:ascii="Arial" w:hAnsi="Arial" w:cs="Arial"/>
        </w:rPr>
        <w:t>que le projet de budget 2015</w:t>
      </w:r>
      <w:r w:rsidR="00B36CB0" w:rsidRPr="002931BD">
        <w:rPr>
          <w:rFonts w:ascii="Arial" w:hAnsi="Arial" w:cs="Arial"/>
        </w:rPr>
        <w:t xml:space="preserve"> </w:t>
      </w:r>
      <w:r w:rsidR="006F7FF0" w:rsidRPr="002931BD">
        <w:rPr>
          <w:rFonts w:ascii="Arial" w:hAnsi="Arial" w:cs="Arial"/>
        </w:rPr>
        <w:t>présente un</w:t>
      </w:r>
      <w:r w:rsidR="00636047" w:rsidRPr="002931BD">
        <w:rPr>
          <w:rFonts w:ascii="Arial" w:hAnsi="Arial" w:cs="Arial"/>
        </w:rPr>
        <w:t xml:space="preserve"> doub</w:t>
      </w:r>
      <w:r w:rsidR="003F316F" w:rsidRPr="002931BD">
        <w:rPr>
          <w:rFonts w:ascii="Arial" w:hAnsi="Arial" w:cs="Arial"/>
        </w:rPr>
        <w:t>le visage</w:t>
      </w:r>
      <w:r w:rsidR="00636047" w:rsidRPr="002931BD">
        <w:rPr>
          <w:rFonts w:ascii="Arial" w:hAnsi="Arial" w:cs="Arial"/>
        </w:rPr>
        <w:t>. Si le projet renferme nombre de points positifs, chacun d’entre eux recèle en même tem</w:t>
      </w:r>
      <w:r w:rsidR="00901A3C" w:rsidRPr="002931BD">
        <w:rPr>
          <w:rFonts w:ascii="Arial" w:hAnsi="Arial" w:cs="Arial"/>
        </w:rPr>
        <w:t xml:space="preserve">ps divers aspects </w:t>
      </w:r>
      <w:r w:rsidR="001E1891" w:rsidRPr="002931BD">
        <w:rPr>
          <w:rFonts w:ascii="Arial" w:hAnsi="Arial" w:cs="Arial"/>
        </w:rPr>
        <w:t xml:space="preserve">plus </w:t>
      </w:r>
      <w:r w:rsidR="00636047" w:rsidRPr="002931BD">
        <w:rPr>
          <w:rFonts w:ascii="Arial" w:hAnsi="Arial" w:cs="Arial"/>
        </w:rPr>
        <w:t>problématiques</w:t>
      </w:r>
      <w:r w:rsidR="00B556C7" w:rsidRPr="002931BD">
        <w:rPr>
          <w:rFonts w:ascii="Arial" w:hAnsi="Arial" w:cs="Arial"/>
        </w:rPr>
        <w:t xml:space="preserve">. </w:t>
      </w:r>
      <w:r w:rsidR="00052D0A" w:rsidRPr="002931BD">
        <w:rPr>
          <w:rFonts w:ascii="Arial" w:hAnsi="Arial" w:cs="Arial"/>
        </w:rPr>
        <w:t xml:space="preserve">Ces </w:t>
      </w:r>
      <w:r w:rsidR="006F7FF0" w:rsidRPr="002931BD">
        <w:rPr>
          <w:rFonts w:ascii="Arial" w:hAnsi="Arial" w:cs="Arial"/>
        </w:rPr>
        <w:t>aspects sont successivemen</w:t>
      </w:r>
      <w:r w:rsidR="003F316F" w:rsidRPr="002931BD">
        <w:rPr>
          <w:rFonts w:ascii="Arial" w:hAnsi="Arial" w:cs="Arial"/>
        </w:rPr>
        <w:t>t passés en revue ci-dessous</w:t>
      </w:r>
      <w:r w:rsidR="00052D0A" w:rsidRPr="002931BD">
        <w:rPr>
          <w:rFonts w:ascii="Arial" w:hAnsi="Arial" w:cs="Arial"/>
        </w:rPr>
        <w:t>, après un bref examen</w:t>
      </w:r>
      <w:r w:rsidR="00D727E8" w:rsidRPr="002931BD">
        <w:rPr>
          <w:rFonts w:ascii="Arial" w:hAnsi="Arial" w:cs="Arial"/>
        </w:rPr>
        <w:t xml:space="preserve"> du contexte conjoncturel. La fin du communiqué vise à illustrer l’existence d’un important potent</w:t>
      </w:r>
      <w:r w:rsidR="00E044E6" w:rsidRPr="002931BD">
        <w:rPr>
          <w:rFonts w:ascii="Arial" w:hAnsi="Arial" w:cs="Arial"/>
        </w:rPr>
        <w:t xml:space="preserve">iel d’assainissement budgétaire, qui permettrait </w:t>
      </w:r>
      <w:r w:rsidR="00CA05BB" w:rsidRPr="002931BD">
        <w:rPr>
          <w:rFonts w:ascii="Arial" w:hAnsi="Arial" w:cs="Arial"/>
        </w:rPr>
        <w:t>d’atteindre un équilibre des finances publiques plus ambitieux et</w:t>
      </w:r>
      <w:r w:rsidR="003F316F" w:rsidRPr="002931BD">
        <w:rPr>
          <w:rFonts w:ascii="Arial" w:hAnsi="Arial" w:cs="Arial"/>
        </w:rPr>
        <w:t xml:space="preserve"> de rehausser </w:t>
      </w:r>
      <w:r w:rsidR="00E044E6" w:rsidRPr="002931BD">
        <w:rPr>
          <w:rFonts w:ascii="Arial" w:hAnsi="Arial" w:cs="Arial"/>
        </w:rPr>
        <w:t>l’objectif budgétaire à moyen terme.</w:t>
      </w:r>
    </w:p>
    <w:p w:rsidR="00D727E8" w:rsidRPr="00A51BF0" w:rsidRDefault="00D727E8" w:rsidP="00C7051C">
      <w:pPr>
        <w:spacing w:line="240" w:lineRule="auto"/>
        <w:jc w:val="both"/>
        <w:rPr>
          <w:rFonts w:ascii="Arial" w:hAnsi="Arial" w:cs="Arial"/>
          <w:b/>
          <w:i/>
          <w:color w:val="4F81BD" w:themeColor="accent1"/>
        </w:rPr>
      </w:pPr>
      <w:r w:rsidRPr="00A51BF0">
        <w:rPr>
          <w:rFonts w:ascii="Arial" w:hAnsi="Arial" w:cs="Arial"/>
          <w:b/>
          <w:i/>
          <w:color w:val="4F81BD" w:themeColor="accent1"/>
        </w:rPr>
        <w:t xml:space="preserve">Une évaluation conjoncturelle </w:t>
      </w:r>
      <w:r w:rsidR="00E6130D" w:rsidRPr="00A51BF0">
        <w:rPr>
          <w:rFonts w:ascii="Arial" w:hAnsi="Arial" w:cs="Arial"/>
          <w:b/>
          <w:i/>
          <w:color w:val="4F81BD" w:themeColor="accent1"/>
        </w:rPr>
        <w:t>très optimiste</w:t>
      </w:r>
      <w:r w:rsidRPr="00A51BF0">
        <w:rPr>
          <w:rFonts w:ascii="Arial" w:hAnsi="Arial" w:cs="Arial"/>
          <w:b/>
          <w:i/>
          <w:color w:val="4F81BD" w:themeColor="accent1"/>
        </w:rPr>
        <w:t xml:space="preserve"> dans le projet de budget</w:t>
      </w:r>
    </w:p>
    <w:p w:rsidR="00D727E8" w:rsidRDefault="00742392" w:rsidP="00C7051C">
      <w:pPr>
        <w:spacing w:line="240" w:lineRule="auto"/>
        <w:jc w:val="both"/>
        <w:rPr>
          <w:rFonts w:ascii="Arial" w:hAnsi="Arial" w:cs="Arial"/>
          <w:lang w:val="fr-LU"/>
        </w:rPr>
      </w:pPr>
      <w:r>
        <w:rPr>
          <w:rFonts w:ascii="Arial" w:hAnsi="Arial" w:cs="Arial"/>
        </w:rPr>
        <w:t xml:space="preserve">La Chambre de Commerce considère que </w:t>
      </w:r>
      <w:r w:rsidRPr="00742392">
        <w:rPr>
          <w:rFonts w:ascii="Arial" w:hAnsi="Arial" w:cs="Arial"/>
          <w:lang w:val="fr-LU"/>
        </w:rPr>
        <w:t xml:space="preserve">le projet de budget </w:t>
      </w:r>
      <w:r w:rsidR="00052D0A">
        <w:rPr>
          <w:rFonts w:ascii="Arial" w:hAnsi="Arial" w:cs="Arial"/>
          <w:lang w:val="fr-LU"/>
        </w:rPr>
        <w:t xml:space="preserve">2015 </w:t>
      </w:r>
      <w:r w:rsidRPr="00742392">
        <w:rPr>
          <w:rFonts w:ascii="Arial" w:hAnsi="Arial" w:cs="Arial"/>
          <w:lang w:val="fr-LU"/>
        </w:rPr>
        <w:t>repose sur des hypothèses macroéconom</w:t>
      </w:r>
      <w:r>
        <w:rPr>
          <w:rFonts w:ascii="Arial" w:hAnsi="Arial" w:cs="Arial"/>
          <w:lang w:val="fr-LU"/>
        </w:rPr>
        <w:t xml:space="preserve">iques </w:t>
      </w:r>
      <w:r w:rsidR="00CA05BB">
        <w:rPr>
          <w:rFonts w:ascii="Arial" w:hAnsi="Arial" w:cs="Arial"/>
          <w:lang w:val="fr-LU"/>
        </w:rPr>
        <w:t>trop optimiste</w:t>
      </w:r>
      <w:r w:rsidR="002931BD">
        <w:rPr>
          <w:rFonts w:ascii="Arial" w:hAnsi="Arial" w:cs="Arial"/>
          <w:lang w:val="fr-LU"/>
        </w:rPr>
        <w:t>s</w:t>
      </w:r>
      <w:r w:rsidRPr="00742392">
        <w:rPr>
          <w:rFonts w:ascii="Arial" w:hAnsi="Arial" w:cs="Arial"/>
          <w:lang w:val="fr-LU"/>
        </w:rPr>
        <w:t>. Le</w:t>
      </w:r>
      <w:r w:rsidR="004148A7">
        <w:rPr>
          <w:rFonts w:ascii="Arial" w:hAnsi="Arial" w:cs="Arial"/>
          <w:lang w:val="fr-LU"/>
        </w:rPr>
        <w:t>s auteurs du</w:t>
      </w:r>
      <w:r w:rsidR="00052D0A">
        <w:rPr>
          <w:rFonts w:ascii="Arial" w:hAnsi="Arial" w:cs="Arial"/>
          <w:lang w:val="fr-LU"/>
        </w:rPr>
        <w:t xml:space="preserve"> projet </w:t>
      </w:r>
      <w:r w:rsidR="004148A7">
        <w:rPr>
          <w:rFonts w:ascii="Arial" w:hAnsi="Arial" w:cs="Arial"/>
          <w:lang w:val="fr-LU"/>
        </w:rPr>
        <w:t xml:space="preserve">estiment </w:t>
      </w:r>
      <w:r w:rsidRPr="00742392">
        <w:rPr>
          <w:rFonts w:ascii="Arial" w:hAnsi="Arial" w:cs="Arial"/>
          <w:lang w:val="fr-LU"/>
        </w:rPr>
        <w:t xml:space="preserve">que « </w:t>
      </w:r>
      <w:r w:rsidRPr="008F4DB2">
        <w:rPr>
          <w:rFonts w:ascii="Arial" w:hAnsi="Arial" w:cs="Arial"/>
          <w:i/>
          <w:lang w:val="fr-LU"/>
        </w:rPr>
        <w:t>la croissance réelle du PIB est maintenant estimée à quelque 2,7%</w:t>
      </w:r>
      <w:r w:rsidRPr="00742392">
        <w:rPr>
          <w:rFonts w:ascii="Arial" w:hAnsi="Arial" w:cs="Arial"/>
          <w:lang w:val="fr-LU"/>
        </w:rPr>
        <w:t xml:space="preserve"> » pour 2015 et que la croissance du PIB en volume « </w:t>
      </w:r>
      <w:r w:rsidRPr="008F4DB2">
        <w:rPr>
          <w:rFonts w:ascii="Arial" w:hAnsi="Arial" w:cs="Arial"/>
          <w:i/>
          <w:lang w:val="fr-LU"/>
        </w:rPr>
        <w:t>convergerait à moyen terme [...] vers un taux de quelque 3,5%</w:t>
      </w:r>
      <w:r w:rsidRPr="00742392">
        <w:rPr>
          <w:rFonts w:ascii="Arial" w:hAnsi="Arial" w:cs="Arial"/>
          <w:lang w:val="fr-LU"/>
        </w:rPr>
        <w:t xml:space="preserve"> ». </w:t>
      </w:r>
    </w:p>
    <w:p w:rsidR="004148A7" w:rsidRDefault="004148A7" w:rsidP="00C7051C">
      <w:pPr>
        <w:spacing w:line="240" w:lineRule="auto"/>
        <w:jc w:val="both"/>
        <w:rPr>
          <w:rFonts w:ascii="Arial" w:hAnsi="Arial" w:cs="Arial"/>
          <w:lang w:val="fr-LU"/>
        </w:rPr>
      </w:pPr>
      <w:r w:rsidRPr="004148A7">
        <w:rPr>
          <w:rFonts w:ascii="Arial" w:hAnsi="Arial" w:cs="Arial"/>
          <w:lang w:val="fr-LU"/>
        </w:rPr>
        <w:t xml:space="preserve">Il est </w:t>
      </w:r>
      <w:r w:rsidR="002931BD" w:rsidRPr="002931BD">
        <w:rPr>
          <w:rFonts w:ascii="Arial" w:hAnsi="Arial" w:cs="Arial"/>
          <w:lang w:val="fr-LU"/>
        </w:rPr>
        <w:t>en effet</w:t>
      </w:r>
      <w:r w:rsidR="002931BD">
        <w:rPr>
          <w:rFonts w:ascii="Arial" w:hAnsi="Arial" w:cs="Arial"/>
          <w:i/>
          <w:lang w:val="fr-LU"/>
        </w:rPr>
        <w:t xml:space="preserve"> </w:t>
      </w:r>
      <w:r w:rsidRPr="004148A7">
        <w:rPr>
          <w:rFonts w:ascii="Arial" w:hAnsi="Arial" w:cs="Arial"/>
          <w:lang w:val="fr-LU"/>
        </w:rPr>
        <w:t xml:space="preserve">difficile de déceler les sources d’une telle croissance en 2015 et en 2016. </w:t>
      </w:r>
      <w:r w:rsidR="00E6130D">
        <w:rPr>
          <w:rFonts w:ascii="Arial" w:hAnsi="Arial" w:cs="Arial"/>
          <w:lang w:val="fr-LU"/>
        </w:rPr>
        <w:t>L</w:t>
      </w:r>
      <w:r>
        <w:rPr>
          <w:rFonts w:ascii="Arial" w:hAnsi="Arial" w:cs="Arial"/>
          <w:lang w:val="fr-LU"/>
        </w:rPr>
        <w:t xml:space="preserve">es nouvelles mesures en matière de TVA, </w:t>
      </w:r>
      <w:r w:rsidR="009562B5">
        <w:rPr>
          <w:rFonts w:ascii="Arial" w:hAnsi="Arial" w:cs="Arial"/>
          <w:lang w:val="fr-LU"/>
        </w:rPr>
        <w:t>le prélèvement « d’avenir » de 0,5% et la suppression de l’</w:t>
      </w:r>
      <w:r>
        <w:rPr>
          <w:rFonts w:ascii="Arial" w:hAnsi="Arial" w:cs="Arial"/>
          <w:lang w:val="fr-LU"/>
        </w:rPr>
        <w:t>allocation d’éducation devraient peser sur la consommation privée</w:t>
      </w:r>
      <w:r w:rsidRPr="004148A7">
        <w:rPr>
          <w:rFonts w:ascii="Arial" w:hAnsi="Arial" w:cs="Arial"/>
          <w:lang w:val="fr-LU"/>
        </w:rPr>
        <w:t xml:space="preserve">. De plus, dans un contexte économique peu porteur au sein de la zone euro, la contribution des exportations nettes </w:t>
      </w:r>
      <w:r w:rsidR="0023590A">
        <w:rPr>
          <w:rFonts w:ascii="Arial" w:hAnsi="Arial" w:cs="Arial"/>
          <w:lang w:val="fr-LU"/>
        </w:rPr>
        <w:t xml:space="preserve">à la croissance du PIB </w:t>
      </w:r>
      <w:r w:rsidRPr="004148A7">
        <w:rPr>
          <w:rFonts w:ascii="Arial" w:hAnsi="Arial" w:cs="Arial"/>
          <w:lang w:val="fr-LU"/>
        </w:rPr>
        <w:t>devrait en 2015 et en 2016 être nettement en retrait de son niveau</w:t>
      </w:r>
      <w:r w:rsidR="009562B5">
        <w:rPr>
          <w:rFonts w:ascii="Arial" w:hAnsi="Arial" w:cs="Arial"/>
          <w:lang w:val="fr-LU"/>
        </w:rPr>
        <w:t xml:space="preserve"> atteint en 2014, comme le laissent augurer</w:t>
      </w:r>
      <w:r w:rsidR="00052D0A">
        <w:rPr>
          <w:rFonts w:ascii="Arial" w:hAnsi="Arial" w:cs="Arial"/>
          <w:lang w:val="fr-LU"/>
        </w:rPr>
        <w:t xml:space="preserve"> les </w:t>
      </w:r>
      <w:r w:rsidRPr="004148A7">
        <w:rPr>
          <w:rFonts w:ascii="Arial" w:hAnsi="Arial" w:cs="Arial"/>
          <w:lang w:val="fr-LU"/>
        </w:rPr>
        <w:t xml:space="preserve">prévisions </w:t>
      </w:r>
      <w:r w:rsidR="00052D0A">
        <w:rPr>
          <w:rFonts w:ascii="Arial" w:hAnsi="Arial" w:cs="Arial"/>
          <w:lang w:val="fr-LU"/>
        </w:rPr>
        <w:t xml:space="preserve">d’automne 2014 </w:t>
      </w:r>
      <w:r w:rsidRPr="004148A7">
        <w:rPr>
          <w:rFonts w:ascii="Arial" w:hAnsi="Arial" w:cs="Arial"/>
          <w:lang w:val="fr-LU"/>
        </w:rPr>
        <w:t xml:space="preserve">de la Commission européenne. </w:t>
      </w:r>
    </w:p>
    <w:p w:rsidR="004148A7" w:rsidRPr="004148A7" w:rsidRDefault="004148A7" w:rsidP="00C7051C">
      <w:pPr>
        <w:spacing w:line="240" w:lineRule="auto"/>
        <w:jc w:val="both"/>
        <w:rPr>
          <w:rFonts w:ascii="Arial" w:hAnsi="Arial" w:cs="Arial"/>
          <w:lang w:val="fr-LU"/>
        </w:rPr>
      </w:pPr>
      <w:r w:rsidRPr="004148A7">
        <w:rPr>
          <w:rFonts w:ascii="Arial" w:hAnsi="Arial" w:cs="Arial"/>
          <w:lang w:val="fr-LU"/>
        </w:rPr>
        <w:t>Les investissements publics devraient en principe progresser de manière soutenue en 2015 et en 2016</w:t>
      </w:r>
      <w:r w:rsidR="009562B5">
        <w:rPr>
          <w:rFonts w:ascii="Arial" w:hAnsi="Arial" w:cs="Arial"/>
          <w:lang w:val="fr-LU"/>
        </w:rPr>
        <w:t>,</w:t>
      </w:r>
      <w:r w:rsidRPr="004148A7">
        <w:rPr>
          <w:rFonts w:ascii="Arial" w:hAnsi="Arial" w:cs="Arial"/>
          <w:lang w:val="fr-LU"/>
        </w:rPr>
        <w:t xml:space="preserve"> mais il reste à voir si le programme d’investissements de l’Etat </w:t>
      </w:r>
      <w:r>
        <w:rPr>
          <w:rFonts w:ascii="Arial" w:hAnsi="Arial" w:cs="Arial"/>
          <w:lang w:val="fr-LU"/>
        </w:rPr>
        <w:t>sera effectivement mis en œuvre</w:t>
      </w:r>
      <w:r w:rsidR="009562B5">
        <w:rPr>
          <w:rFonts w:ascii="Arial" w:hAnsi="Arial" w:cs="Arial"/>
          <w:lang w:val="fr-LU"/>
        </w:rPr>
        <w:t xml:space="preserve">. </w:t>
      </w:r>
      <w:r w:rsidR="00CA05BB" w:rsidRPr="004148A7">
        <w:rPr>
          <w:rFonts w:ascii="Arial" w:hAnsi="Arial" w:cs="Arial"/>
          <w:lang w:val="fr-LU"/>
        </w:rPr>
        <w:t>L’ensemble de l’édifice de l</w:t>
      </w:r>
      <w:r w:rsidR="00CA05BB">
        <w:rPr>
          <w:rFonts w:ascii="Arial" w:hAnsi="Arial" w:cs="Arial"/>
          <w:lang w:val="fr-LU"/>
        </w:rPr>
        <w:t xml:space="preserve">a croissance ne peut au demeurant </w:t>
      </w:r>
      <w:r w:rsidR="00CA05BB" w:rsidRPr="004148A7">
        <w:rPr>
          <w:rFonts w:ascii="Arial" w:hAnsi="Arial" w:cs="Arial"/>
          <w:lang w:val="fr-LU"/>
        </w:rPr>
        <w:t xml:space="preserve">reposer sur la seule formation brute de capital fixe. </w:t>
      </w:r>
      <w:r w:rsidR="00CA05BB">
        <w:rPr>
          <w:rFonts w:ascii="Arial" w:hAnsi="Arial" w:cs="Arial"/>
          <w:lang w:val="fr-LU"/>
        </w:rPr>
        <w:t>L</w:t>
      </w:r>
      <w:r w:rsidRPr="004148A7">
        <w:rPr>
          <w:rFonts w:ascii="Arial" w:hAnsi="Arial" w:cs="Arial"/>
          <w:lang w:val="fr-LU"/>
        </w:rPr>
        <w:t>es résultats pour le Luxembourg de la toute récente enquête Eu</w:t>
      </w:r>
      <w:r w:rsidR="0023590A">
        <w:rPr>
          <w:rFonts w:ascii="Arial" w:hAnsi="Arial" w:cs="Arial"/>
          <w:lang w:val="fr-LU"/>
        </w:rPr>
        <w:t>rochambres 2015</w:t>
      </w:r>
      <w:r w:rsidR="00771075">
        <w:rPr>
          <w:rFonts w:ascii="Arial" w:hAnsi="Arial" w:cs="Arial"/>
          <w:lang w:val="fr-LU"/>
        </w:rPr>
        <w:t>, dont les résultats seront présentés en détail en date du 8 décembre par la Chambre de Commerce,</w:t>
      </w:r>
      <w:r w:rsidR="0023590A">
        <w:rPr>
          <w:rFonts w:ascii="Arial" w:hAnsi="Arial" w:cs="Arial"/>
          <w:lang w:val="fr-LU"/>
        </w:rPr>
        <w:t xml:space="preserve"> font pressentir </w:t>
      </w:r>
      <w:r w:rsidRPr="004148A7">
        <w:rPr>
          <w:rFonts w:ascii="Arial" w:hAnsi="Arial" w:cs="Arial"/>
          <w:lang w:val="fr-LU"/>
        </w:rPr>
        <w:t xml:space="preserve">une évolution contrastée </w:t>
      </w:r>
      <w:r w:rsidR="009562B5">
        <w:rPr>
          <w:rFonts w:ascii="Arial" w:hAnsi="Arial" w:cs="Arial"/>
          <w:lang w:val="fr-LU"/>
        </w:rPr>
        <w:t xml:space="preserve">des investissements des entreprises en 2015. Elle serait </w:t>
      </w:r>
      <w:r w:rsidRPr="004148A7">
        <w:rPr>
          <w:rFonts w:ascii="Arial" w:hAnsi="Arial" w:cs="Arial"/>
          <w:lang w:val="fr-LU"/>
        </w:rPr>
        <w:t>globalement favorable dans les service</w:t>
      </w:r>
      <w:r w:rsidR="009562B5">
        <w:rPr>
          <w:rFonts w:ascii="Arial" w:hAnsi="Arial" w:cs="Arial"/>
          <w:lang w:val="fr-LU"/>
        </w:rPr>
        <w:t xml:space="preserve">s mais nettement moins </w:t>
      </w:r>
      <w:r w:rsidRPr="004148A7">
        <w:rPr>
          <w:rFonts w:ascii="Arial" w:hAnsi="Arial" w:cs="Arial"/>
          <w:lang w:val="fr-LU"/>
        </w:rPr>
        <w:t xml:space="preserve">dans l’industrie.  </w:t>
      </w:r>
    </w:p>
    <w:p w:rsidR="00D727E8" w:rsidRDefault="004148A7" w:rsidP="00C7051C">
      <w:pPr>
        <w:spacing w:line="240" w:lineRule="auto"/>
        <w:jc w:val="both"/>
        <w:rPr>
          <w:rFonts w:ascii="Arial" w:hAnsi="Arial" w:cs="Arial"/>
          <w:lang w:val="fr-LU"/>
        </w:rPr>
      </w:pPr>
      <w:r w:rsidRPr="004148A7">
        <w:rPr>
          <w:rFonts w:ascii="Arial" w:hAnsi="Arial" w:cs="Arial"/>
          <w:lang w:val="fr-LU"/>
        </w:rPr>
        <w:t>La Chambre de Commerce est d’avis qu’il aurait été préférable de tabler sur un scénario</w:t>
      </w:r>
      <w:r w:rsidR="00CA05BB">
        <w:rPr>
          <w:rFonts w:ascii="Arial" w:hAnsi="Arial" w:cs="Arial"/>
          <w:lang w:val="fr-LU"/>
        </w:rPr>
        <w:t xml:space="preserve"> central</w:t>
      </w:r>
      <w:r w:rsidRPr="004148A7">
        <w:rPr>
          <w:rFonts w:ascii="Arial" w:hAnsi="Arial" w:cs="Arial"/>
          <w:lang w:val="fr-LU"/>
        </w:rPr>
        <w:t xml:space="preserve"> </w:t>
      </w:r>
      <w:r w:rsidR="00CA05BB">
        <w:rPr>
          <w:rFonts w:ascii="Arial" w:hAnsi="Arial" w:cs="Arial"/>
          <w:lang w:val="fr-LU"/>
        </w:rPr>
        <w:t xml:space="preserve">(qui se serait accompagné d’un scénario haut et d’un scénario bas) </w:t>
      </w:r>
      <w:r w:rsidRPr="004148A7">
        <w:rPr>
          <w:rFonts w:ascii="Arial" w:hAnsi="Arial" w:cs="Arial"/>
          <w:lang w:val="fr-LU"/>
        </w:rPr>
        <w:t>moins volontariste</w:t>
      </w:r>
      <w:r w:rsidR="00CA05BB">
        <w:rPr>
          <w:rFonts w:ascii="Arial" w:hAnsi="Arial" w:cs="Arial"/>
          <w:lang w:val="fr-LU"/>
        </w:rPr>
        <w:t>,</w:t>
      </w:r>
      <w:r w:rsidRPr="004148A7">
        <w:rPr>
          <w:rFonts w:ascii="Arial" w:hAnsi="Arial" w:cs="Arial"/>
          <w:lang w:val="fr-LU"/>
        </w:rPr>
        <w:t xml:space="preserve"> compte tenu de la prudence dont doit nécessairement être empreinte toute gestion des finances publiques, en particulier dans un environnement toujours incertain où un choc d</w:t>
      </w:r>
      <w:r w:rsidR="00052D0A">
        <w:rPr>
          <w:rFonts w:ascii="Arial" w:hAnsi="Arial" w:cs="Arial"/>
          <w:lang w:val="fr-LU"/>
        </w:rPr>
        <w:t xml:space="preserve">e recettes négatif </w:t>
      </w:r>
      <w:r w:rsidRPr="004148A7">
        <w:rPr>
          <w:rFonts w:ascii="Arial" w:hAnsi="Arial" w:cs="Arial"/>
          <w:lang w:val="fr-LU"/>
        </w:rPr>
        <w:t>peut survenir à tout moment.</w:t>
      </w:r>
    </w:p>
    <w:p w:rsidR="003A21EB" w:rsidRDefault="003A21EB" w:rsidP="00C7051C">
      <w:pPr>
        <w:spacing w:line="240" w:lineRule="auto"/>
        <w:jc w:val="both"/>
        <w:rPr>
          <w:rFonts w:ascii="Arial" w:hAnsi="Arial" w:cs="Arial"/>
          <w:lang w:val="fr-LU"/>
        </w:rPr>
      </w:pPr>
      <w:r>
        <w:rPr>
          <w:rFonts w:ascii="Arial" w:hAnsi="Arial" w:cs="Arial"/>
          <w:lang w:val="fr-LU"/>
        </w:rPr>
        <w:t>Ces considérations diverses sont d’ailleurs corroborées par la nouvelle mouture des p</w:t>
      </w:r>
      <w:r w:rsidR="00052D0A">
        <w:rPr>
          <w:rFonts w:ascii="Arial" w:hAnsi="Arial" w:cs="Arial"/>
          <w:lang w:val="fr-LU"/>
        </w:rPr>
        <w:t>révisions du STATEC, présentée à</w:t>
      </w:r>
      <w:r>
        <w:rPr>
          <w:rFonts w:ascii="Arial" w:hAnsi="Arial" w:cs="Arial"/>
          <w:lang w:val="fr-LU"/>
        </w:rPr>
        <w:t xml:space="preserve"> la Chambre de</w:t>
      </w:r>
      <w:r w:rsidR="0023590A">
        <w:rPr>
          <w:rFonts w:ascii="Arial" w:hAnsi="Arial" w:cs="Arial"/>
          <w:lang w:val="fr-LU"/>
        </w:rPr>
        <w:t>s Députés le 11 novembre 2014. L</w:t>
      </w:r>
      <w:r>
        <w:rPr>
          <w:rFonts w:ascii="Arial" w:hAnsi="Arial" w:cs="Arial"/>
          <w:lang w:val="fr-LU"/>
        </w:rPr>
        <w:t>e STATEC a</w:t>
      </w:r>
      <w:r w:rsidR="00CA05BB">
        <w:rPr>
          <w:rFonts w:ascii="Arial" w:hAnsi="Arial" w:cs="Arial"/>
          <w:lang w:val="fr-LU"/>
        </w:rPr>
        <w:t>,</w:t>
      </w:r>
      <w:r w:rsidR="00052D0A">
        <w:rPr>
          <w:rFonts w:ascii="Arial" w:hAnsi="Arial" w:cs="Arial"/>
          <w:lang w:val="fr-LU"/>
        </w:rPr>
        <w:t xml:space="preserve"> à cette occasion</w:t>
      </w:r>
      <w:r w:rsidR="00CA05BB">
        <w:rPr>
          <w:rFonts w:ascii="Arial" w:hAnsi="Arial" w:cs="Arial"/>
          <w:lang w:val="fr-LU"/>
        </w:rPr>
        <w:t>,</w:t>
      </w:r>
      <w:r w:rsidR="00052D0A">
        <w:rPr>
          <w:rFonts w:ascii="Arial" w:hAnsi="Arial" w:cs="Arial"/>
          <w:lang w:val="fr-LU"/>
        </w:rPr>
        <w:t xml:space="preserve"> </w:t>
      </w:r>
      <w:r>
        <w:rPr>
          <w:rFonts w:ascii="Arial" w:hAnsi="Arial" w:cs="Arial"/>
          <w:lang w:val="fr-LU"/>
        </w:rPr>
        <w:t xml:space="preserve">fortement </w:t>
      </w:r>
      <w:r w:rsidRPr="003A21EB">
        <w:rPr>
          <w:rFonts w:ascii="Arial" w:hAnsi="Arial" w:cs="Arial"/>
          <w:lang w:val="fr-LU"/>
        </w:rPr>
        <w:t>revu à la baisse ses perspectives d</w:t>
      </w:r>
      <w:r>
        <w:rPr>
          <w:rFonts w:ascii="Arial" w:hAnsi="Arial" w:cs="Arial"/>
          <w:lang w:val="fr-LU"/>
        </w:rPr>
        <w:t>e croissance pour 2015 (</w:t>
      </w:r>
      <w:r w:rsidR="00077133">
        <w:rPr>
          <w:rFonts w:ascii="Arial" w:hAnsi="Arial" w:cs="Arial"/>
          <w:lang w:val="fr-LU"/>
        </w:rPr>
        <w:t xml:space="preserve">de </w:t>
      </w:r>
      <w:r w:rsidR="00BB09DD">
        <w:rPr>
          <w:rFonts w:ascii="Arial" w:hAnsi="Arial" w:cs="Arial"/>
          <w:lang w:val="fr-LU"/>
        </w:rPr>
        <w:t xml:space="preserve">2,7% dans le projet de budget </w:t>
      </w:r>
      <w:r w:rsidR="00077133">
        <w:rPr>
          <w:rFonts w:ascii="Arial" w:hAnsi="Arial" w:cs="Arial"/>
          <w:lang w:val="fr-LU"/>
        </w:rPr>
        <w:t xml:space="preserve">à </w:t>
      </w:r>
      <w:r w:rsidR="0023590A">
        <w:rPr>
          <w:rFonts w:ascii="Arial" w:hAnsi="Arial" w:cs="Arial"/>
          <w:lang w:val="fr-LU"/>
        </w:rPr>
        <w:t xml:space="preserve"> 2,2%).</w:t>
      </w:r>
    </w:p>
    <w:p w:rsidR="00C17430" w:rsidRDefault="00C17430" w:rsidP="00C7051C">
      <w:pPr>
        <w:spacing w:line="240" w:lineRule="auto"/>
        <w:jc w:val="both"/>
        <w:rPr>
          <w:rFonts w:ascii="Arial" w:hAnsi="Arial" w:cs="Arial"/>
          <w:b/>
          <w:i/>
          <w:color w:val="4F81BD" w:themeColor="accent1"/>
        </w:rPr>
      </w:pPr>
    </w:p>
    <w:p w:rsidR="00D727E8" w:rsidRPr="00A51BF0" w:rsidRDefault="003A21EB" w:rsidP="00C7051C">
      <w:pPr>
        <w:spacing w:line="240" w:lineRule="auto"/>
        <w:jc w:val="both"/>
        <w:rPr>
          <w:rFonts w:ascii="Arial" w:hAnsi="Arial" w:cs="Arial"/>
          <w:b/>
          <w:i/>
          <w:color w:val="4F81BD" w:themeColor="accent1"/>
        </w:rPr>
      </w:pPr>
      <w:r w:rsidRPr="00A51BF0">
        <w:rPr>
          <w:rFonts w:ascii="Arial" w:hAnsi="Arial" w:cs="Arial"/>
          <w:b/>
          <w:i/>
          <w:color w:val="4F81BD" w:themeColor="accent1"/>
        </w:rPr>
        <w:lastRenderedPageBreak/>
        <w:t xml:space="preserve">Un budget présentant un </w:t>
      </w:r>
      <w:r w:rsidR="00D727E8" w:rsidRPr="00A51BF0">
        <w:rPr>
          <w:rFonts w:ascii="Arial" w:hAnsi="Arial" w:cs="Arial"/>
          <w:b/>
          <w:i/>
          <w:color w:val="4F81BD" w:themeColor="accent1"/>
        </w:rPr>
        <w:t>double visage</w:t>
      </w:r>
    </w:p>
    <w:p w:rsidR="00D727E8" w:rsidRDefault="00D727E8" w:rsidP="00C7051C">
      <w:pPr>
        <w:spacing w:line="240" w:lineRule="auto"/>
        <w:jc w:val="both"/>
        <w:rPr>
          <w:rFonts w:ascii="Arial" w:hAnsi="Arial" w:cs="Arial"/>
        </w:rPr>
      </w:pPr>
      <w:r>
        <w:rPr>
          <w:rFonts w:ascii="Arial" w:hAnsi="Arial" w:cs="Arial"/>
        </w:rPr>
        <w:t xml:space="preserve">Le projet de budget 2015 renferme énormément de facettes, successivement abordées ci-dessous. Chaque facette peut être comparée à une pièce de monnaie comportant une face </w:t>
      </w:r>
      <w:r w:rsidR="002931BD">
        <w:rPr>
          <w:rFonts w:ascii="Arial" w:hAnsi="Arial" w:cs="Arial"/>
        </w:rPr>
        <w:t xml:space="preserve">plus « étincelante » </w:t>
      </w:r>
      <w:r>
        <w:rPr>
          <w:rFonts w:ascii="Arial" w:hAnsi="Arial" w:cs="Arial"/>
        </w:rPr>
        <w:t xml:space="preserve">et une face </w:t>
      </w:r>
      <w:r w:rsidR="002931BD">
        <w:rPr>
          <w:rFonts w:ascii="Arial" w:hAnsi="Arial" w:cs="Arial"/>
        </w:rPr>
        <w:t>plus terne</w:t>
      </w:r>
      <w:r>
        <w:rPr>
          <w:rFonts w:ascii="Arial" w:hAnsi="Arial" w:cs="Arial"/>
        </w:rPr>
        <w:t>.</w:t>
      </w:r>
    </w:p>
    <w:p w:rsidR="0077062F" w:rsidRDefault="00BA3B31" w:rsidP="00C7051C">
      <w:pPr>
        <w:spacing w:line="240" w:lineRule="auto"/>
        <w:jc w:val="both"/>
        <w:rPr>
          <w:rFonts w:ascii="Arial" w:hAnsi="Arial" w:cs="Arial"/>
        </w:rPr>
      </w:pPr>
      <w:r>
        <w:rPr>
          <w:rFonts w:ascii="Arial" w:hAnsi="Arial" w:cs="Arial"/>
        </w:rPr>
        <w:t xml:space="preserve">Le </w:t>
      </w:r>
      <w:r w:rsidRPr="00B556C7">
        <w:rPr>
          <w:rFonts w:ascii="Arial" w:hAnsi="Arial" w:cs="Arial"/>
          <w:b/>
        </w:rPr>
        <w:t>format même du budget</w:t>
      </w:r>
      <w:r w:rsidR="006F7FF0">
        <w:rPr>
          <w:rFonts w:ascii="Arial" w:hAnsi="Arial" w:cs="Arial"/>
        </w:rPr>
        <w:t xml:space="preserve"> mérite une attention particulière, puisque le budget vient de connaître une profonde mutation. I</w:t>
      </w:r>
      <w:r w:rsidR="0039322D">
        <w:rPr>
          <w:rFonts w:ascii="Arial" w:hAnsi="Arial" w:cs="Arial"/>
        </w:rPr>
        <w:t>l comporte</w:t>
      </w:r>
      <w:r w:rsidR="00901A3C">
        <w:rPr>
          <w:rFonts w:ascii="Arial" w:hAnsi="Arial" w:cs="Arial"/>
        </w:rPr>
        <w:t xml:space="preserve"> </w:t>
      </w:r>
      <w:r>
        <w:rPr>
          <w:rFonts w:ascii="Arial" w:hAnsi="Arial" w:cs="Arial"/>
        </w:rPr>
        <w:t>un projet de budget pluriannuel, qui renferme notamment l’</w:t>
      </w:r>
      <w:r w:rsidR="00B36CB0">
        <w:rPr>
          <w:rFonts w:ascii="Arial" w:hAnsi="Arial" w:cs="Arial"/>
        </w:rPr>
        <w:t xml:space="preserve">évolution </w:t>
      </w:r>
      <w:r>
        <w:rPr>
          <w:rFonts w:ascii="Arial" w:hAnsi="Arial" w:cs="Arial"/>
        </w:rPr>
        <w:t>des différents crédits budgétaires de l’Etat central</w:t>
      </w:r>
      <w:r w:rsidR="00B36CB0">
        <w:rPr>
          <w:rFonts w:ascii="Arial" w:hAnsi="Arial" w:cs="Arial"/>
        </w:rPr>
        <w:t xml:space="preserve"> de 2014 à 2018. Il</w:t>
      </w:r>
      <w:r>
        <w:rPr>
          <w:rFonts w:ascii="Arial" w:hAnsi="Arial" w:cs="Arial"/>
        </w:rPr>
        <w:t xml:space="preserve"> permet à l’analyste de scruter la politique budgétaire jusqu’en 2018, au chef d’entreprise de mieux appréhender l’évolution du contexte </w:t>
      </w:r>
      <w:r w:rsidR="00CA6399">
        <w:rPr>
          <w:rFonts w:ascii="Arial" w:hAnsi="Arial" w:cs="Arial"/>
        </w:rPr>
        <w:t xml:space="preserve">fiscal </w:t>
      </w:r>
      <w:r>
        <w:rPr>
          <w:rFonts w:ascii="Arial" w:hAnsi="Arial" w:cs="Arial"/>
        </w:rPr>
        <w:t>d’ici 2018</w:t>
      </w:r>
      <w:r>
        <w:rPr>
          <w:rFonts w:ascii="Arial" w:hAnsi="Arial" w:cs="Arial"/>
          <w:vertAlign w:val="superscript"/>
        </w:rPr>
        <w:t xml:space="preserve"> </w:t>
      </w:r>
      <w:r w:rsidR="00382DBE">
        <w:rPr>
          <w:rFonts w:ascii="Arial" w:hAnsi="Arial" w:cs="Arial"/>
        </w:rPr>
        <w:t xml:space="preserve">et </w:t>
      </w:r>
      <w:r w:rsidR="00052D0A">
        <w:rPr>
          <w:rFonts w:ascii="Arial" w:hAnsi="Arial" w:cs="Arial"/>
        </w:rPr>
        <w:t xml:space="preserve">même aux </w:t>
      </w:r>
      <w:r>
        <w:rPr>
          <w:rFonts w:ascii="Arial" w:hAnsi="Arial" w:cs="Arial"/>
        </w:rPr>
        <w:t>ménage</w:t>
      </w:r>
      <w:r w:rsidR="0023590A">
        <w:rPr>
          <w:rFonts w:ascii="Arial" w:hAnsi="Arial" w:cs="Arial"/>
        </w:rPr>
        <w:t>s de mieux percevoir</w:t>
      </w:r>
      <w:r>
        <w:rPr>
          <w:rFonts w:ascii="Arial" w:hAnsi="Arial" w:cs="Arial"/>
        </w:rPr>
        <w:t xml:space="preserve"> l</w:t>
      </w:r>
      <w:r w:rsidR="00CA6399">
        <w:rPr>
          <w:rFonts w:ascii="Arial" w:hAnsi="Arial" w:cs="Arial"/>
        </w:rPr>
        <w:t xml:space="preserve">e financement </w:t>
      </w:r>
      <w:r>
        <w:rPr>
          <w:rFonts w:ascii="Arial" w:hAnsi="Arial" w:cs="Arial"/>
        </w:rPr>
        <w:t>de</w:t>
      </w:r>
      <w:r w:rsidR="00B36CB0">
        <w:rPr>
          <w:rFonts w:ascii="Arial" w:hAnsi="Arial" w:cs="Arial"/>
        </w:rPr>
        <w:t xml:space="preserve">s </w:t>
      </w:r>
      <w:r w:rsidR="00052D0A">
        <w:rPr>
          <w:rFonts w:ascii="Arial" w:hAnsi="Arial" w:cs="Arial"/>
        </w:rPr>
        <w:t>prestations sociales</w:t>
      </w:r>
      <w:r w:rsidR="0023590A">
        <w:rPr>
          <w:rFonts w:ascii="Arial" w:hAnsi="Arial" w:cs="Arial"/>
        </w:rPr>
        <w:t xml:space="preserve"> sur cette période</w:t>
      </w:r>
      <w:r w:rsidR="0039322D">
        <w:rPr>
          <w:rFonts w:ascii="Arial" w:hAnsi="Arial" w:cs="Arial"/>
        </w:rPr>
        <w:t xml:space="preserve">. Cependant, </w:t>
      </w:r>
      <w:r w:rsidR="00B36CB0">
        <w:rPr>
          <w:rFonts w:ascii="Arial" w:hAnsi="Arial" w:cs="Arial"/>
        </w:rPr>
        <w:t>ce tableau</w:t>
      </w:r>
      <w:r>
        <w:rPr>
          <w:rFonts w:ascii="Arial" w:hAnsi="Arial" w:cs="Arial"/>
        </w:rPr>
        <w:t xml:space="preserve"> pluriannuel</w:t>
      </w:r>
      <w:r w:rsidR="00B36CB0">
        <w:rPr>
          <w:rFonts w:ascii="Arial" w:hAnsi="Arial" w:cs="Arial"/>
        </w:rPr>
        <w:t xml:space="preserve"> </w:t>
      </w:r>
      <w:r>
        <w:rPr>
          <w:rFonts w:ascii="Arial" w:hAnsi="Arial" w:cs="Arial"/>
        </w:rPr>
        <w:t>n</w:t>
      </w:r>
      <w:r w:rsidR="00B36CB0">
        <w:rPr>
          <w:rFonts w:ascii="Arial" w:hAnsi="Arial" w:cs="Arial"/>
        </w:rPr>
        <w:t>e concerne que l’Etat central</w:t>
      </w:r>
      <w:r w:rsidR="00901A3C">
        <w:rPr>
          <w:rFonts w:ascii="Arial" w:hAnsi="Arial" w:cs="Arial"/>
        </w:rPr>
        <w:t>,</w:t>
      </w:r>
      <w:r w:rsidR="00052D0A">
        <w:rPr>
          <w:rFonts w:ascii="Arial" w:hAnsi="Arial" w:cs="Arial"/>
        </w:rPr>
        <w:t xml:space="preserve"> à travers</w:t>
      </w:r>
      <w:r w:rsidR="0039322D">
        <w:rPr>
          <w:rFonts w:ascii="Arial" w:hAnsi="Arial" w:cs="Arial"/>
        </w:rPr>
        <w:t xml:space="preserve"> le prisme un peu réducteur de </w:t>
      </w:r>
      <w:r w:rsidR="00B36CB0">
        <w:rPr>
          <w:rFonts w:ascii="Arial" w:hAnsi="Arial" w:cs="Arial"/>
        </w:rPr>
        <w:t>la comptabilité budgétaire « luxembourgeoise »</w:t>
      </w:r>
      <w:r w:rsidR="003F41B3">
        <w:rPr>
          <w:rFonts w:ascii="Arial" w:hAnsi="Arial" w:cs="Arial"/>
        </w:rPr>
        <w:t>.</w:t>
      </w:r>
      <w:r w:rsidR="00B36CB0">
        <w:rPr>
          <w:rFonts w:ascii="Arial" w:hAnsi="Arial" w:cs="Arial"/>
        </w:rPr>
        <w:t xml:space="preserve"> </w:t>
      </w:r>
    </w:p>
    <w:p w:rsidR="00636047" w:rsidRDefault="0039322D" w:rsidP="00C7051C">
      <w:pPr>
        <w:spacing w:line="240" w:lineRule="auto"/>
        <w:jc w:val="both"/>
        <w:rPr>
          <w:rFonts w:ascii="Arial" w:hAnsi="Arial" w:cs="Arial"/>
        </w:rPr>
      </w:pPr>
      <w:r>
        <w:rPr>
          <w:rFonts w:ascii="Arial" w:hAnsi="Arial" w:cs="Arial"/>
        </w:rPr>
        <w:t>La Chambre de Commerce considère qu’il faudrait</w:t>
      </w:r>
      <w:r w:rsidR="0023590A">
        <w:rPr>
          <w:rFonts w:ascii="Arial" w:hAnsi="Arial" w:cs="Arial"/>
        </w:rPr>
        <w:t>,</w:t>
      </w:r>
      <w:r>
        <w:rPr>
          <w:rFonts w:ascii="Arial" w:hAnsi="Arial" w:cs="Arial"/>
        </w:rPr>
        <w:t xml:space="preserve"> </w:t>
      </w:r>
      <w:r w:rsidR="0023590A">
        <w:rPr>
          <w:rFonts w:ascii="Arial" w:hAnsi="Arial" w:cs="Arial"/>
        </w:rPr>
        <w:t xml:space="preserve">afin de respecter pleinement la </w:t>
      </w:r>
      <w:r w:rsidR="00077133">
        <w:rPr>
          <w:rFonts w:ascii="Arial" w:hAnsi="Arial" w:cs="Arial"/>
        </w:rPr>
        <w:t xml:space="preserve">loi </w:t>
      </w:r>
      <w:r w:rsidR="0023590A">
        <w:rPr>
          <w:rFonts w:ascii="Arial" w:hAnsi="Arial" w:cs="Arial"/>
        </w:rPr>
        <w:t xml:space="preserve">du 12 juillet 2014 </w:t>
      </w:r>
      <w:r w:rsidR="0023590A" w:rsidRPr="0023590A">
        <w:rPr>
          <w:rFonts w:ascii="Arial" w:hAnsi="Arial" w:cs="Arial"/>
        </w:rPr>
        <w:t>relative à la coordination et à la gouvernance des finances</w:t>
      </w:r>
      <w:r w:rsidR="00052AC1">
        <w:rPr>
          <w:rFonts w:ascii="Arial" w:hAnsi="Arial" w:cs="Arial"/>
        </w:rPr>
        <w:t xml:space="preserve"> publiques</w:t>
      </w:r>
      <w:r w:rsidR="0023590A">
        <w:rPr>
          <w:rFonts w:ascii="Arial" w:hAnsi="Arial" w:cs="Arial"/>
        </w:rPr>
        <w:t xml:space="preserve">, </w:t>
      </w:r>
      <w:r>
        <w:rPr>
          <w:rFonts w:ascii="Arial" w:hAnsi="Arial" w:cs="Arial"/>
        </w:rPr>
        <w:t xml:space="preserve">lui </w:t>
      </w:r>
      <w:r w:rsidR="0077062F">
        <w:rPr>
          <w:rFonts w:ascii="Arial" w:hAnsi="Arial" w:cs="Arial"/>
        </w:rPr>
        <w:t xml:space="preserve">adjoindre </w:t>
      </w:r>
      <w:r w:rsidR="00BA3B31">
        <w:rPr>
          <w:rFonts w:ascii="Arial" w:hAnsi="Arial" w:cs="Arial"/>
        </w:rPr>
        <w:t>d</w:t>
      </w:r>
      <w:r w:rsidR="00052D0A">
        <w:rPr>
          <w:rFonts w:ascii="Arial" w:hAnsi="Arial" w:cs="Arial"/>
        </w:rPr>
        <w:t>’autres</w:t>
      </w:r>
      <w:r>
        <w:rPr>
          <w:rFonts w:ascii="Arial" w:hAnsi="Arial" w:cs="Arial"/>
        </w:rPr>
        <w:t xml:space="preserve"> </w:t>
      </w:r>
      <w:r w:rsidR="00B36CB0">
        <w:rPr>
          <w:rFonts w:ascii="Arial" w:hAnsi="Arial" w:cs="Arial"/>
        </w:rPr>
        <w:t xml:space="preserve">tableaux </w:t>
      </w:r>
      <w:r w:rsidR="00FE2403">
        <w:rPr>
          <w:rFonts w:ascii="Arial" w:hAnsi="Arial" w:cs="Arial"/>
        </w:rPr>
        <w:t>pluriannuels</w:t>
      </w:r>
      <w:r>
        <w:rPr>
          <w:rFonts w:ascii="Arial" w:hAnsi="Arial" w:cs="Arial"/>
        </w:rPr>
        <w:t>,</w:t>
      </w:r>
      <w:r w:rsidR="00FE2403">
        <w:rPr>
          <w:rFonts w:ascii="Arial" w:hAnsi="Arial" w:cs="Arial"/>
        </w:rPr>
        <w:t xml:space="preserve"> </w:t>
      </w:r>
      <w:r w:rsidR="00B36CB0">
        <w:rPr>
          <w:rFonts w:ascii="Arial" w:hAnsi="Arial" w:cs="Arial"/>
        </w:rPr>
        <w:t xml:space="preserve">ventilant de manière détaillée les recettes et dépenses de </w:t>
      </w:r>
      <w:r w:rsidR="00B36CB0" w:rsidRPr="00CA6399">
        <w:rPr>
          <w:rFonts w:ascii="Arial" w:hAnsi="Arial" w:cs="Arial"/>
          <w:u w:val="single"/>
        </w:rPr>
        <w:t>l’ensemble</w:t>
      </w:r>
      <w:r w:rsidR="00B36CB0">
        <w:rPr>
          <w:rFonts w:ascii="Arial" w:hAnsi="Arial" w:cs="Arial"/>
        </w:rPr>
        <w:t xml:space="preserve"> des </w:t>
      </w:r>
      <w:r w:rsidR="00971C9B">
        <w:rPr>
          <w:rFonts w:ascii="Arial" w:hAnsi="Arial" w:cs="Arial"/>
        </w:rPr>
        <w:t>A</w:t>
      </w:r>
      <w:r w:rsidR="00B36CB0">
        <w:rPr>
          <w:rFonts w:ascii="Arial" w:hAnsi="Arial" w:cs="Arial"/>
        </w:rPr>
        <w:t>dministrations publiques</w:t>
      </w:r>
      <w:r w:rsidR="003F41B3">
        <w:rPr>
          <w:rFonts w:ascii="Arial" w:hAnsi="Arial" w:cs="Arial"/>
        </w:rPr>
        <w:t xml:space="preserve"> (notamment </w:t>
      </w:r>
      <w:r w:rsidR="00B36CB0">
        <w:rPr>
          <w:rFonts w:ascii="Arial" w:hAnsi="Arial" w:cs="Arial"/>
        </w:rPr>
        <w:t>les communes), conformément à la comptabili</w:t>
      </w:r>
      <w:r w:rsidR="00052D0A">
        <w:rPr>
          <w:rFonts w:ascii="Arial" w:hAnsi="Arial" w:cs="Arial"/>
        </w:rPr>
        <w:t xml:space="preserve">té « européenne » SEC 2010 </w:t>
      </w:r>
      <w:r w:rsidR="00B36CB0">
        <w:rPr>
          <w:rFonts w:ascii="Arial" w:hAnsi="Arial" w:cs="Arial"/>
        </w:rPr>
        <w:t>qui donne le ton</w:t>
      </w:r>
      <w:r w:rsidR="00FE2403">
        <w:rPr>
          <w:rFonts w:ascii="Arial" w:hAnsi="Arial" w:cs="Arial"/>
        </w:rPr>
        <w:t xml:space="preserve"> dans le cadre de la </w:t>
      </w:r>
      <w:r w:rsidR="00B36CB0">
        <w:rPr>
          <w:rFonts w:ascii="Arial" w:hAnsi="Arial" w:cs="Arial"/>
        </w:rPr>
        <w:t>gouvernance européenne des finances publiques (« </w:t>
      </w:r>
      <w:r w:rsidR="00B36CB0" w:rsidRPr="003F41B3">
        <w:rPr>
          <w:rFonts w:ascii="Arial" w:hAnsi="Arial" w:cs="Arial"/>
          <w:i/>
        </w:rPr>
        <w:t>règle d’or</w:t>
      </w:r>
      <w:r w:rsidR="0077062F">
        <w:rPr>
          <w:rFonts w:ascii="Arial" w:hAnsi="Arial" w:cs="Arial"/>
        </w:rPr>
        <w:t> » notamment). Enfin</w:t>
      </w:r>
      <w:r w:rsidR="00B1785A">
        <w:rPr>
          <w:rFonts w:ascii="Arial" w:hAnsi="Arial" w:cs="Arial"/>
        </w:rPr>
        <w:t>, la logique par ministères continue à prédominer</w:t>
      </w:r>
      <w:r>
        <w:rPr>
          <w:rFonts w:ascii="Arial" w:hAnsi="Arial" w:cs="Arial"/>
        </w:rPr>
        <w:t xml:space="preserve"> dans les documents budgétaires</w:t>
      </w:r>
      <w:r w:rsidR="00B1785A">
        <w:rPr>
          <w:rFonts w:ascii="Arial" w:hAnsi="Arial" w:cs="Arial"/>
        </w:rPr>
        <w:t xml:space="preserve">, au détriment d’une approche par programmes, </w:t>
      </w:r>
      <w:r w:rsidR="003F41B3">
        <w:rPr>
          <w:rFonts w:ascii="Arial" w:hAnsi="Arial" w:cs="Arial"/>
        </w:rPr>
        <w:t>missions et actions</w:t>
      </w:r>
      <w:r w:rsidR="00CA6399">
        <w:rPr>
          <w:rFonts w:ascii="Arial" w:hAnsi="Arial" w:cs="Arial"/>
        </w:rPr>
        <w:t xml:space="preserve"> plus conforme</w:t>
      </w:r>
      <w:r>
        <w:rPr>
          <w:rFonts w:ascii="Arial" w:hAnsi="Arial" w:cs="Arial"/>
        </w:rPr>
        <w:t xml:space="preserve"> à la logique de</w:t>
      </w:r>
      <w:r w:rsidR="00B1785A">
        <w:rPr>
          <w:rFonts w:ascii="Arial" w:hAnsi="Arial" w:cs="Arial"/>
        </w:rPr>
        <w:t xml:space="preserve"> résultats</w:t>
      </w:r>
      <w:r>
        <w:rPr>
          <w:rFonts w:ascii="Arial" w:hAnsi="Arial" w:cs="Arial"/>
        </w:rPr>
        <w:t xml:space="preserve"> que recommande la Chambre de Commerce depuis de nombreuses années</w:t>
      </w:r>
      <w:r w:rsidR="00B1785A">
        <w:rPr>
          <w:rFonts w:ascii="Arial" w:hAnsi="Arial" w:cs="Arial"/>
        </w:rPr>
        <w:t xml:space="preserve">. </w:t>
      </w:r>
      <w:r w:rsidR="003F41B3">
        <w:rPr>
          <w:rFonts w:ascii="Arial" w:hAnsi="Arial" w:cs="Arial"/>
        </w:rPr>
        <w:t>U</w:t>
      </w:r>
      <w:r w:rsidR="00B1785A">
        <w:rPr>
          <w:rFonts w:ascii="Arial" w:hAnsi="Arial" w:cs="Arial"/>
        </w:rPr>
        <w:t xml:space="preserve">ne telle « révolution » ne peut </w:t>
      </w:r>
      <w:r w:rsidR="003F41B3">
        <w:rPr>
          <w:rFonts w:ascii="Arial" w:hAnsi="Arial" w:cs="Arial"/>
        </w:rPr>
        <w:t xml:space="preserve">certes </w:t>
      </w:r>
      <w:r w:rsidR="00B1785A">
        <w:rPr>
          <w:rFonts w:ascii="Arial" w:hAnsi="Arial" w:cs="Arial"/>
        </w:rPr>
        <w:t>s’</w:t>
      </w:r>
      <w:r w:rsidR="003F41B3">
        <w:rPr>
          <w:rFonts w:ascii="Arial" w:hAnsi="Arial" w:cs="Arial"/>
        </w:rPr>
        <w:t>accomplir du jour au lendemain, comme le montrent diverses ex</w:t>
      </w:r>
      <w:r w:rsidR="00CA6399">
        <w:rPr>
          <w:rFonts w:ascii="Arial" w:hAnsi="Arial" w:cs="Arial"/>
        </w:rPr>
        <w:t>périences étrangères</w:t>
      </w:r>
      <w:r w:rsidR="003F41B3">
        <w:rPr>
          <w:rFonts w:ascii="Arial" w:hAnsi="Arial" w:cs="Arial"/>
        </w:rPr>
        <w:t xml:space="preserve">. </w:t>
      </w:r>
      <w:r w:rsidR="008C4C8D" w:rsidRPr="00D10B54">
        <w:rPr>
          <w:rFonts w:ascii="Arial" w:hAnsi="Arial" w:cs="Arial"/>
        </w:rPr>
        <w:t>Raison de plus pour maintenir la cadence, voire accélérer l</w:t>
      </w:r>
      <w:r w:rsidR="00122EF2">
        <w:rPr>
          <w:rFonts w:ascii="Arial" w:hAnsi="Arial" w:cs="Arial"/>
        </w:rPr>
        <w:t>e mouvement</w:t>
      </w:r>
      <w:r w:rsidR="008C4C8D" w:rsidRPr="00D10B54">
        <w:rPr>
          <w:rFonts w:ascii="Arial" w:hAnsi="Arial" w:cs="Arial"/>
        </w:rPr>
        <w:t xml:space="preserve"> en la matière</w:t>
      </w:r>
      <w:r w:rsidR="008C4C8D">
        <w:rPr>
          <w:rFonts w:ascii="Arial" w:hAnsi="Arial" w:cs="Arial"/>
        </w:rPr>
        <w:t>,</w:t>
      </w:r>
      <w:r w:rsidR="008C4C8D" w:rsidRPr="00D10B54">
        <w:rPr>
          <w:rFonts w:ascii="Arial" w:hAnsi="Arial" w:cs="Arial"/>
        </w:rPr>
        <w:t xml:space="preserve"> </w:t>
      </w:r>
      <w:r w:rsidR="008C4C8D">
        <w:rPr>
          <w:rFonts w:ascii="Arial" w:hAnsi="Arial" w:cs="Arial"/>
        </w:rPr>
        <w:t xml:space="preserve">pour transformer ces évolutions en une </w:t>
      </w:r>
      <w:r w:rsidR="008C4C8D" w:rsidRPr="00D10B54">
        <w:rPr>
          <w:rFonts w:ascii="Arial" w:hAnsi="Arial" w:cs="Arial"/>
        </w:rPr>
        <w:t>véritable révolution</w:t>
      </w:r>
      <w:r w:rsidR="003F41B3">
        <w:rPr>
          <w:rFonts w:ascii="Arial" w:hAnsi="Arial" w:cs="Arial"/>
        </w:rPr>
        <w:t>.</w:t>
      </w:r>
    </w:p>
    <w:p w:rsidR="00E404FD" w:rsidRDefault="0039322D" w:rsidP="00C7051C">
      <w:pPr>
        <w:spacing w:line="240" w:lineRule="auto"/>
        <w:jc w:val="both"/>
        <w:rPr>
          <w:rFonts w:ascii="Arial" w:hAnsi="Arial" w:cs="Arial"/>
        </w:rPr>
      </w:pPr>
      <w:r>
        <w:rPr>
          <w:rFonts w:ascii="Arial" w:hAnsi="Arial" w:cs="Arial"/>
        </w:rPr>
        <w:t>L</w:t>
      </w:r>
      <w:r w:rsidR="003D1EA2">
        <w:rPr>
          <w:rFonts w:ascii="Arial" w:hAnsi="Arial" w:cs="Arial"/>
        </w:rPr>
        <w:t xml:space="preserve">a </w:t>
      </w:r>
      <w:r w:rsidR="003D1EA2" w:rsidRPr="00B556C7">
        <w:rPr>
          <w:rFonts w:ascii="Arial" w:hAnsi="Arial" w:cs="Arial"/>
          <w:b/>
        </w:rPr>
        <w:t>trajectoire d’assainissement des finances publiques</w:t>
      </w:r>
      <w:r>
        <w:rPr>
          <w:rFonts w:ascii="Arial" w:hAnsi="Arial" w:cs="Arial"/>
          <w:b/>
        </w:rPr>
        <w:t xml:space="preserve"> </w:t>
      </w:r>
      <w:r>
        <w:rPr>
          <w:rFonts w:ascii="Arial" w:hAnsi="Arial" w:cs="Arial"/>
        </w:rPr>
        <w:t>constitue un autre aspect</w:t>
      </w:r>
      <w:r w:rsidRPr="0039322D">
        <w:rPr>
          <w:rFonts w:ascii="Arial" w:hAnsi="Arial" w:cs="Arial"/>
        </w:rPr>
        <w:t xml:space="preserve"> crucial</w:t>
      </w:r>
      <w:r w:rsidR="003D1EA2" w:rsidRPr="0039322D">
        <w:rPr>
          <w:rFonts w:ascii="Arial" w:hAnsi="Arial" w:cs="Arial"/>
        </w:rPr>
        <w:t>.</w:t>
      </w:r>
      <w:r w:rsidR="003D1EA2">
        <w:rPr>
          <w:rFonts w:ascii="Arial" w:hAnsi="Arial" w:cs="Arial"/>
        </w:rPr>
        <w:t xml:space="preserve"> L</w:t>
      </w:r>
      <w:r w:rsidR="003F41B3">
        <w:rPr>
          <w:rFonts w:ascii="Arial" w:hAnsi="Arial" w:cs="Arial"/>
        </w:rPr>
        <w:t xml:space="preserve">e principal objectif budgétaire </w:t>
      </w:r>
      <w:r w:rsidR="003D1EA2">
        <w:rPr>
          <w:rFonts w:ascii="Arial" w:hAnsi="Arial" w:cs="Arial"/>
        </w:rPr>
        <w:t xml:space="preserve">du Gouvernement est un surplus </w:t>
      </w:r>
      <w:r w:rsidR="003F41B3">
        <w:rPr>
          <w:rFonts w:ascii="Arial" w:hAnsi="Arial" w:cs="Arial"/>
        </w:rPr>
        <w:t xml:space="preserve">structurel </w:t>
      </w:r>
      <w:r w:rsidR="003D1EA2">
        <w:rPr>
          <w:rFonts w:ascii="Arial" w:hAnsi="Arial" w:cs="Arial"/>
        </w:rPr>
        <w:t>de 0,5%</w:t>
      </w:r>
      <w:r w:rsidR="00CA6399">
        <w:rPr>
          <w:rFonts w:ascii="Arial" w:hAnsi="Arial" w:cs="Arial"/>
        </w:rPr>
        <w:t xml:space="preserve"> du PIB. </w:t>
      </w:r>
      <w:r w:rsidR="00FE2403">
        <w:rPr>
          <w:rFonts w:ascii="Arial" w:hAnsi="Arial" w:cs="Arial"/>
        </w:rPr>
        <w:t>L</w:t>
      </w:r>
      <w:r w:rsidR="003D1EA2">
        <w:rPr>
          <w:rFonts w:ascii="Arial" w:hAnsi="Arial" w:cs="Arial"/>
        </w:rPr>
        <w:t xml:space="preserve">a trajectoire </w:t>
      </w:r>
      <w:r w:rsidR="00FE2403">
        <w:rPr>
          <w:rFonts w:ascii="Arial" w:hAnsi="Arial" w:cs="Arial"/>
        </w:rPr>
        <w:t xml:space="preserve">pluriannuelle </w:t>
      </w:r>
      <w:r w:rsidR="003D1EA2">
        <w:rPr>
          <w:rFonts w:ascii="Arial" w:hAnsi="Arial" w:cs="Arial"/>
        </w:rPr>
        <w:t>vers cet objectif es</w:t>
      </w:r>
      <w:r w:rsidR="003F41B3">
        <w:rPr>
          <w:rFonts w:ascii="Arial" w:hAnsi="Arial" w:cs="Arial"/>
        </w:rPr>
        <w:t>t désormais bien décrite au sein du</w:t>
      </w:r>
      <w:r w:rsidR="003D1EA2">
        <w:rPr>
          <w:rFonts w:ascii="Arial" w:hAnsi="Arial" w:cs="Arial"/>
        </w:rPr>
        <w:t xml:space="preserve"> p</w:t>
      </w:r>
      <w:r w:rsidR="00C92263">
        <w:rPr>
          <w:rFonts w:ascii="Arial" w:hAnsi="Arial" w:cs="Arial"/>
        </w:rPr>
        <w:t>rojet de budget lui-même</w:t>
      </w:r>
      <w:r>
        <w:rPr>
          <w:rFonts w:ascii="Arial" w:hAnsi="Arial" w:cs="Arial"/>
        </w:rPr>
        <w:t xml:space="preserve"> et plus</w:t>
      </w:r>
      <w:r w:rsidR="003D1EA2">
        <w:rPr>
          <w:rFonts w:ascii="Arial" w:hAnsi="Arial" w:cs="Arial"/>
        </w:rPr>
        <w:t xml:space="preserve"> seu</w:t>
      </w:r>
      <w:r>
        <w:rPr>
          <w:rFonts w:ascii="Arial" w:hAnsi="Arial" w:cs="Arial"/>
        </w:rPr>
        <w:t xml:space="preserve">lement </w:t>
      </w:r>
      <w:r w:rsidR="00077133">
        <w:rPr>
          <w:rFonts w:ascii="Arial" w:hAnsi="Arial" w:cs="Arial"/>
        </w:rPr>
        <w:t xml:space="preserve">comme </w:t>
      </w:r>
      <w:r>
        <w:rPr>
          <w:rFonts w:ascii="Arial" w:hAnsi="Arial" w:cs="Arial"/>
        </w:rPr>
        <w:t>en avril</w:t>
      </w:r>
      <w:r w:rsidR="00052D0A">
        <w:rPr>
          <w:rFonts w:ascii="Arial" w:hAnsi="Arial" w:cs="Arial"/>
        </w:rPr>
        <w:t>,</w:t>
      </w:r>
      <w:r>
        <w:rPr>
          <w:rFonts w:ascii="Arial" w:hAnsi="Arial" w:cs="Arial"/>
        </w:rPr>
        <w:t xml:space="preserve"> dans le cadre de l’actualisation récurrente du</w:t>
      </w:r>
      <w:r w:rsidR="003D1EA2">
        <w:rPr>
          <w:rFonts w:ascii="Arial" w:hAnsi="Arial" w:cs="Arial"/>
        </w:rPr>
        <w:t xml:space="preserve"> « Programme de Stabilité ». C</w:t>
      </w:r>
      <w:r w:rsidR="00CA6399">
        <w:rPr>
          <w:rFonts w:ascii="Arial" w:hAnsi="Arial" w:cs="Arial"/>
        </w:rPr>
        <w:t>ette clarification est louable</w:t>
      </w:r>
      <w:r w:rsidR="003D1EA2">
        <w:rPr>
          <w:rFonts w:ascii="Arial" w:hAnsi="Arial" w:cs="Arial"/>
        </w:rPr>
        <w:t xml:space="preserve">, mais </w:t>
      </w:r>
      <w:r w:rsidR="00E404FD">
        <w:rPr>
          <w:rFonts w:ascii="Arial" w:hAnsi="Arial" w:cs="Arial"/>
        </w:rPr>
        <w:t>la Chambre de Commerce considère</w:t>
      </w:r>
      <w:r w:rsidR="003F41B3">
        <w:rPr>
          <w:rFonts w:ascii="Arial" w:hAnsi="Arial" w:cs="Arial"/>
        </w:rPr>
        <w:t xml:space="preserve"> qu’un </w:t>
      </w:r>
      <w:r w:rsidR="00F124C2">
        <w:rPr>
          <w:rFonts w:ascii="Arial" w:hAnsi="Arial" w:cs="Arial"/>
        </w:rPr>
        <w:t xml:space="preserve">surplus </w:t>
      </w:r>
      <w:r w:rsidR="00E404FD">
        <w:rPr>
          <w:rFonts w:ascii="Arial" w:hAnsi="Arial" w:cs="Arial"/>
        </w:rPr>
        <w:t xml:space="preserve">structurel </w:t>
      </w:r>
      <w:r w:rsidR="00F124C2">
        <w:rPr>
          <w:rFonts w:ascii="Arial" w:hAnsi="Arial" w:cs="Arial"/>
        </w:rPr>
        <w:t xml:space="preserve">de 0,5% </w:t>
      </w:r>
      <w:r w:rsidR="003F41B3">
        <w:rPr>
          <w:rFonts w:ascii="Arial" w:hAnsi="Arial" w:cs="Arial"/>
        </w:rPr>
        <w:t xml:space="preserve">du PIB </w:t>
      </w:r>
      <w:r w:rsidR="00CA6399">
        <w:rPr>
          <w:rFonts w:ascii="Arial" w:hAnsi="Arial" w:cs="Arial"/>
        </w:rPr>
        <w:t>ne suffira</w:t>
      </w:r>
      <w:r w:rsidR="00F124C2">
        <w:rPr>
          <w:rFonts w:ascii="Arial" w:hAnsi="Arial" w:cs="Arial"/>
        </w:rPr>
        <w:t xml:space="preserve"> pas à faire face aux défis présents et futurs du Luxembourg.</w:t>
      </w:r>
      <w:r w:rsidR="00CA6399">
        <w:rPr>
          <w:rFonts w:ascii="Arial" w:hAnsi="Arial" w:cs="Arial"/>
        </w:rPr>
        <w:t xml:space="preserve"> C</w:t>
      </w:r>
      <w:r w:rsidR="00F124C2">
        <w:rPr>
          <w:rFonts w:ascii="Arial" w:hAnsi="Arial" w:cs="Arial"/>
        </w:rPr>
        <w:t xml:space="preserve">ompte tenu </w:t>
      </w:r>
      <w:r w:rsidR="00CA6399">
        <w:rPr>
          <w:rFonts w:ascii="Arial" w:hAnsi="Arial" w:cs="Arial"/>
        </w:rPr>
        <w:t xml:space="preserve">en particulier </w:t>
      </w:r>
      <w:r w:rsidR="00F124C2">
        <w:rPr>
          <w:rFonts w:ascii="Arial" w:hAnsi="Arial" w:cs="Arial"/>
        </w:rPr>
        <w:t>de l</w:t>
      </w:r>
      <w:r w:rsidR="003F41B3">
        <w:rPr>
          <w:rFonts w:ascii="Arial" w:hAnsi="Arial" w:cs="Arial"/>
        </w:rPr>
        <w:t>a très vive progression attendue</w:t>
      </w:r>
      <w:r w:rsidR="00F124C2">
        <w:rPr>
          <w:rFonts w:ascii="Arial" w:hAnsi="Arial" w:cs="Arial"/>
        </w:rPr>
        <w:t xml:space="preserve"> des dépenses </w:t>
      </w:r>
      <w:r w:rsidR="003F41B3">
        <w:rPr>
          <w:rFonts w:ascii="Arial" w:hAnsi="Arial" w:cs="Arial"/>
        </w:rPr>
        <w:t xml:space="preserve">futures </w:t>
      </w:r>
      <w:r w:rsidR="00F124C2">
        <w:rPr>
          <w:rFonts w:ascii="Arial" w:hAnsi="Arial" w:cs="Arial"/>
        </w:rPr>
        <w:t>de pension, de santé et d’assurance dépendance</w:t>
      </w:r>
      <w:r w:rsidR="003F41B3">
        <w:rPr>
          <w:rFonts w:ascii="Arial" w:hAnsi="Arial" w:cs="Arial"/>
        </w:rPr>
        <w:t>,</w:t>
      </w:r>
      <w:r w:rsidR="00F124C2">
        <w:rPr>
          <w:rFonts w:ascii="Arial" w:hAnsi="Arial" w:cs="Arial"/>
        </w:rPr>
        <w:t xml:space="preserve"> un surplus </w:t>
      </w:r>
      <w:r w:rsidR="00901A3C">
        <w:rPr>
          <w:rFonts w:ascii="Arial" w:hAnsi="Arial" w:cs="Arial"/>
        </w:rPr>
        <w:t xml:space="preserve">structurel </w:t>
      </w:r>
      <w:r w:rsidR="00FE2403">
        <w:rPr>
          <w:rFonts w:ascii="Arial" w:hAnsi="Arial" w:cs="Arial"/>
        </w:rPr>
        <w:t xml:space="preserve">de 1,3% du PIB </w:t>
      </w:r>
      <w:r w:rsidR="00F124C2">
        <w:rPr>
          <w:rFonts w:ascii="Arial" w:hAnsi="Arial" w:cs="Arial"/>
        </w:rPr>
        <w:t xml:space="preserve">s’imposerait. </w:t>
      </w:r>
    </w:p>
    <w:p w:rsidR="00F124C2" w:rsidRDefault="00B556C7" w:rsidP="00C7051C">
      <w:pPr>
        <w:spacing w:line="240" w:lineRule="auto"/>
        <w:jc w:val="both"/>
        <w:rPr>
          <w:rFonts w:ascii="Arial" w:hAnsi="Arial" w:cs="Arial"/>
        </w:rPr>
      </w:pPr>
      <w:r>
        <w:rPr>
          <w:rFonts w:ascii="Arial" w:hAnsi="Arial" w:cs="Arial"/>
        </w:rPr>
        <w:t xml:space="preserve">Le respect de l’objectif budgétaire </w:t>
      </w:r>
      <w:r w:rsidR="00B1785A">
        <w:rPr>
          <w:rFonts w:ascii="Arial" w:hAnsi="Arial" w:cs="Arial"/>
        </w:rPr>
        <w:t xml:space="preserve">exige en outre une </w:t>
      </w:r>
      <w:r w:rsidR="00E404FD">
        <w:rPr>
          <w:rFonts w:ascii="Arial" w:hAnsi="Arial" w:cs="Arial"/>
        </w:rPr>
        <w:t xml:space="preserve">stricte </w:t>
      </w:r>
      <w:r w:rsidR="00B1785A" w:rsidRPr="00E404FD">
        <w:rPr>
          <w:rFonts w:ascii="Arial" w:hAnsi="Arial" w:cs="Arial"/>
          <w:b/>
        </w:rPr>
        <w:t xml:space="preserve">maîtrise </w:t>
      </w:r>
      <w:r w:rsidR="00635C7E" w:rsidRPr="00E404FD">
        <w:rPr>
          <w:rFonts w:ascii="Arial" w:hAnsi="Arial" w:cs="Arial"/>
          <w:b/>
        </w:rPr>
        <w:t>des dépenses publiques</w:t>
      </w:r>
      <w:r w:rsidR="00635C7E">
        <w:rPr>
          <w:rFonts w:ascii="Arial" w:hAnsi="Arial" w:cs="Arial"/>
        </w:rPr>
        <w:t>. Le projet de budget repose sur une progression des dépenses pu</w:t>
      </w:r>
      <w:r w:rsidR="00E404FD">
        <w:rPr>
          <w:rFonts w:ascii="Arial" w:hAnsi="Arial" w:cs="Arial"/>
        </w:rPr>
        <w:t>bliques historiquement faible de 2014 à</w:t>
      </w:r>
      <w:r w:rsidR="00CA6399">
        <w:rPr>
          <w:rFonts w:ascii="Arial" w:hAnsi="Arial" w:cs="Arial"/>
        </w:rPr>
        <w:t xml:space="preserve"> 2018</w:t>
      </w:r>
      <w:r w:rsidR="00E404FD">
        <w:rPr>
          <w:rFonts w:ascii="Arial" w:hAnsi="Arial" w:cs="Arial"/>
        </w:rPr>
        <w:t>, de 4,7% l’an en moyenne pour les dépenses de l’Administration centrale et de 4,1% l’an pour celles de la sécurité socia</w:t>
      </w:r>
      <w:r w:rsidR="00052D0A">
        <w:rPr>
          <w:rFonts w:ascii="Arial" w:hAnsi="Arial" w:cs="Arial"/>
        </w:rPr>
        <w:t>le. Ces taux ne sont pas</w:t>
      </w:r>
      <w:r w:rsidR="006E5C24">
        <w:rPr>
          <w:rFonts w:ascii="Arial" w:hAnsi="Arial" w:cs="Arial"/>
        </w:rPr>
        <w:t xml:space="preserve"> historiquement faibles</w:t>
      </w:r>
      <w:r w:rsidR="00E404FD">
        <w:rPr>
          <w:rFonts w:ascii="Arial" w:hAnsi="Arial" w:cs="Arial"/>
        </w:rPr>
        <w:t xml:space="preserve"> à cause des mesures de consolidation budgétaire, car la Ch</w:t>
      </w:r>
      <w:r w:rsidR="00052D0A">
        <w:rPr>
          <w:rFonts w:ascii="Arial" w:hAnsi="Arial" w:cs="Arial"/>
        </w:rPr>
        <w:t>ambre de Commerce les a calculé</w:t>
      </w:r>
      <w:r w:rsidR="00E404FD">
        <w:rPr>
          <w:rFonts w:ascii="Arial" w:hAnsi="Arial" w:cs="Arial"/>
        </w:rPr>
        <w:t>s « avant mesures »</w:t>
      </w:r>
      <w:r w:rsidR="00052D0A">
        <w:rPr>
          <w:rFonts w:ascii="Arial" w:hAnsi="Arial" w:cs="Arial"/>
        </w:rPr>
        <w:t>,</w:t>
      </w:r>
      <w:r w:rsidR="00E404FD">
        <w:rPr>
          <w:rFonts w:ascii="Arial" w:hAnsi="Arial" w:cs="Arial"/>
        </w:rPr>
        <w:t xml:space="preserve"> sur la base des informations livrées dans les documents budgétaires. Une fois de plus</w:t>
      </w:r>
      <w:r w:rsidR="00052D0A">
        <w:rPr>
          <w:rFonts w:ascii="Arial" w:hAnsi="Arial" w:cs="Arial"/>
        </w:rPr>
        <w:t>, la médaille comporte deux</w:t>
      </w:r>
      <w:r w:rsidR="00E404FD">
        <w:rPr>
          <w:rFonts w:ascii="Arial" w:hAnsi="Arial" w:cs="Arial"/>
        </w:rPr>
        <w:t xml:space="preserve"> face</w:t>
      </w:r>
      <w:r w:rsidR="00052D0A">
        <w:rPr>
          <w:rFonts w:ascii="Arial" w:hAnsi="Arial" w:cs="Arial"/>
        </w:rPr>
        <w:t>s antinomiques</w:t>
      </w:r>
      <w:r w:rsidR="0039322D">
        <w:rPr>
          <w:rFonts w:ascii="Arial" w:hAnsi="Arial" w:cs="Arial"/>
        </w:rPr>
        <w:t xml:space="preserve">. </w:t>
      </w:r>
      <w:r w:rsidR="00E404FD">
        <w:rPr>
          <w:rFonts w:ascii="Arial" w:hAnsi="Arial" w:cs="Arial"/>
        </w:rPr>
        <w:t>D’une part</w:t>
      </w:r>
      <w:r w:rsidR="0023590A">
        <w:rPr>
          <w:rFonts w:ascii="Arial" w:hAnsi="Arial" w:cs="Arial"/>
        </w:rPr>
        <w:t>,</w:t>
      </w:r>
      <w:r w:rsidR="00E404FD">
        <w:rPr>
          <w:rFonts w:ascii="Arial" w:hAnsi="Arial" w:cs="Arial"/>
        </w:rPr>
        <w:t xml:space="preserve"> une croissance contenue des dépenses </w:t>
      </w:r>
      <w:r w:rsidR="006E5C24">
        <w:rPr>
          <w:rFonts w:ascii="Arial" w:hAnsi="Arial" w:cs="Arial"/>
        </w:rPr>
        <w:t xml:space="preserve">de 2014 à 2018 </w:t>
      </w:r>
      <w:r w:rsidR="00E404FD">
        <w:rPr>
          <w:rFonts w:ascii="Arial" w:hAnsi="Arial" w:cs="Arial"/>
        </w:rPr>
        <w:t xml:space="preserve">est </w:t>
      </w:r>
      <w:r w:rsidR="00052D0A">
        <w:rPr>
          <w:rFonts w:ascii="Arial" w:hAnsi="Arial" w:cs="Arial"/>
        </w:rPr>
        <w:t xml:space="preserve">tout à fait louable et même </w:t>
      </w:r>
      <w:r w:rsidR="00E404FD">
        <w:rPr>
          <w:rFonts w:ascii="Arial" w:hAnsi="Arial" w:cs="Arial"/>
        </w:rPr>
        <w:t xml:space="preserve">absolument nécessaire. </w:t>
      </w:r>
      <w:r w:rsidR="00D1401A">
        <w:rPr>
          <w:rFonts w:ascii="Arial" w:hAnsi="Arial" w:cs="Arial"/>
        </w:rPr>
        <w:t>C</w:t>
      </w:r>
      <w:r w:rsidR="00E404FD">
        <w:rPr>
          <w:rFonts w:ascii="Arial" w:hAnsi="Arial" w:cs="Arial"/>
        </w:rPr>
        <w:t xml:space="preserve">ependant, </w:t>
      </w:r>
      <w:r w:rsidR="00052D0A">
        <w:rPr>
          <w:rFonts w:ascii="Arial" w:hAnsi="Arial" w:cs="Arial"/>
        </w:rPr>
        <w:t xml:space="preserve">un tel objectif, </w:t>
      </w:r>
      <w:r w:rsidR="006E5C24">
        <w:rPr>
          <w:rFonts w:ascii="Arial" w:hAnsi="Arial" w:cs="Arial"/>
        </w:rPr>
        <w:t xml:space="preserve">qui </w:t>
      </w:r>
      <w:r w:rsidR="00E404FD">
        <w:rPr>
          <w:rFonts w:ascii="Arial" w:hAnsi="Arial" w:cs="Arial"/>
        </w:rPr>
        <w:t>impliqu</w:t>
      </w:r>
      <w:r w:rsidR="006E5C24">
        <w:rPr>
          <w:rFonts w:ascii="Arial" w:hAnsi="Arial" w:cs="Arial"/>
        </w:rPr>
        <w:t>e</w:t>
      </w:r>
      <w:r w:rsidR="006101AA">
        <w:rPr>
          <w:rFonts w:ascii="Arial" w:hAnsi="Arial" w:cs="Arial"/>
        </w:rPr>
        <w:t xml:space="preserve"> une décélération </w:t>
      </w:r>
      <w:r w:rsidR="006E5C24">
        <w:rPr>
          <w:rFonts w:ascii="Arial" w:hAnsi="Arial" w:cs="Arial"/>
        </w:rPr>
        <w:t xml:space="preserve">de la progression des dépenses </w:t>
      </w:r>
      <w:r w:rsidR="006101AA">
        <w:rPr>
          <w:rFonts w:ascii="Arial" w:hAnsi="Arial" w:cs="Arial"/>
        </w:rPr>
        <w:t xml:space="preserve">de plus </w:t>
      </w:r>
      <w:r w:rsidR="00E404FD">
        <w:rPr>
          <w:rFonts w:ascii="Arial" w:hAnsi="Arial" w:cs="Arial"/>
        </w:rPr>
        <w:t>de 2% l’an par rapport au</w:t>
      </w:r>
      <w:r w:rsidR="00052AC1">
        <w:rPr>
          <w:rFonts w:ascii="Arial" w:hAnsi="Arial" w:cs="Arial"/>
        </w:rPr>
        <w:t>x</w:t>
      </w:r>
      <w:r w:rsidR="00E404FD">
        <w:rPr>
          <w:rFonts w:ascii="Arial" w:hAnsi="Arial" w:cs="Arial"/>
        </w:rPr>
        <w:t xml:space="preserve"> </w:t>
      </w:r>
      <w:r w:rsidR="00052D0A">
        <w:rPr>
          <w:rFonts w:ascii="Arial" w:hAnsi="Arial" w:cs="Arial"/>
        </w:rPr>
        <w:t>vingt dernières années</w:t>
      </w:r>
      <w:r w:rsidR="00D1401A">
        <w:rPr>
          <w:rFonts w:ascii="Arial" w:hAnsi="Arial" w:cs="Arial"/>
        </w:rPr>
        <w:t xml:space="preserve"> et donc par rapport au rythme de progression « spontané » des dépenses budgétaires luxembourgeoises</w:t>
      </w:r>
      <w:r w:rsidR="00052D0A">
        <w:rPr>
          <w:rFonts w:ascii="Arial" w:hAnsi="Arial" w:cs="Arial"/>
        </w:rPr>
        <w:t xml:space="preserve">, </w:t>
      </w:r>
      <w:r w:rsidR="006E5C24">
        <w:rPr>
          <w:rFonts w:ascii="Arial" w:hAnsi="Arial" w:cs="Arial"/>
        </w:rPr>
        <w:t>ne pourra se matérialiser</w:t>
      </w:r>
      <w:r w:rsidR="006101AA">
        <w:rPr>
          <w:rFonts w:ascii="Arial" w:hAnsi="Arial" w:cs="Arial"/>
        </w:rPr>
        <w:t xml:space="preserve"> </w:t>
      </w:r>
      <w:r w:rsidR="00635C7E">
        <w:rPr>
          <w:rFonts w:ascii="Arial" w:hAnsi="Arial" w:cs="Arial"/>
        </w:rPr>
        <w:t xml:space="preserve">en l’absence d’un encadrement </w:t>
      </w:r>
      <w:r w:rsidR="006101AA">
        <w:rPr>
          <w:rFonts w:ascii="Arial" w:hAnsi="Arial" w:cs="Arial"/>
        </w:rPr>
        <w:t xml:space="preserve">très </w:t>
      </w:r>
      <w:r w:rsidR="00635C7E">
        <w:rPr>
          <w:rFonts w:ascii="Arial" w:hAnsi="Arial" w:cs="Arial"/>
        </w:rPr>
        <w:t>strict des dépenses</w:t>
      </w:r>
      <w:r w:rsidR="006A1C05">
        <w:rPr>
          <w:rFonts w:ascii="Arial" w:hAnsi="Arial" w:cs="Arial"/>
        </w:rPr>
        <w:t>, d’une part, et de l</w:t>
      </w:r>
      <w:r w:rsidR="00F41E8A">
        <w:rPr>
          <w:rFonts w:ascii="Arial" w:hAnsi="Arial" w:cs="Arial"/>
        </w:rPr>
        <w:t>’adoption</w:t>
      </w:r>
      <w:r w:rsidR="006A1C05">
        <w:rPr>
          <w:rFonts w:ascii="Arial" w:hAnsi="Arial" w:cs="Arial"/>
        </w:rPr>
        <w:t xml:space="preserve"> de mesures structurelles</w:t>
      </w:r>
      <w:r w:rsidR="00D1401A">
        <w:rPr>
          <w:rFonts w:ascii="Arial" w:hAnsi="Arial" w:cs="Arial"/>
        </w:rPr>
        <w:t xml:space="preserve"> supplémentaires, non encore spécifiées et donc s’ajoutant aux mesures du Paquet d’avenir, d’autre part.</w:t>
      </w:r>
    </w:p>
    <w:p w:rsidR="00B1785A" w:rsidRDefault="0039322D" w:rsidP="00C7051C">
      <w:pPr>
        <w:spacing w:line="240" w:lineRule="auto"/>
        <w:jc w:val="both"/>
        <w:rPr>
          <w:rFonts w:ascii="Arial" w:hAnsi="Arial" w:cs="Arial"/>
        </w:rPr>
      </w:pPr>
      <w:r>
        <w:rPr>
          <w:rFonts w:ascii="Arial" w:hAnsi="Arial" w:cs="Arial"/>
        </w:rPr>
        <w:t xml:space="preserve">La Chambre de Commerce </w:t>
      </w:r>
      <w:r w:rsidR="00F124C2">
        <w:rPr>
          <w:rFonts w:ascii="Arial" w:hAnsi="Arial" w:cs="Arial"/>
        </w:rPr>
        <w:t>constate une même dualité en ce qui concerne l</w:t>
      </w:r>
      <w:r w:rsidR="00B1785A">
        <w:rPr>
          <w:rFonts w:ascii="Arial" w:hAnsi="Arial" w:cs="Arial"/>
        </w:rPr>
        <w:t xml:space="preserve">es </w:t>
      </w:r>
      <w:r w:rsidR="00B1785A" w:rsidRPr="00B1785A">
        <w:rPr>
          <w:rFonts w:ascii="Arial" w:hAnsi="Arial" w:cs="Arial"/>
          <w:b/>
        </w:rPr>
        <w:t>mesures de consolidation</w:t>
      </w:r>
      <w:r w:rsidR="00B1785A">
        <w:rPr>
          <w:rFonts w:ascii="Arial" w:hAnsi="Arial" w:cs="Arial"/>
        </w:rPr>
        <w:t xml:space="preserve"> budgétaire. Elles sont décrites avec plus de précision qu’à l’accoutumée</w:t>
      </w:r>
      <w:r w:rsidR="00901A3C">
        <w:rPr>
          <w:rFonts w:ascii="Arial" w:hAnsi="Arial" w:cs="Arial"/>
        </w:rPr>
        <w:t xml:space="preserve"> et certaines </w:t>
      </w:r>
      <w:r w:rsidR="00CA6399">
        <w:rPr>
          <w:rFonts w:ascii="Arial" w:hAnsi="Arial" w:cs="Arial"/>
        </w:rPr>
        <w:t xml:space="preserve">sont </w:t>
      </w:r>
      <w:r w:rsidR="00901A3C">
        <w:rPr>
          <w:rFonts w:ascii="Arial" w:hAnsi="Arial" w:cs="Arial"/>
        </w:rPr>
        <w:t xml:space="preserve">même </w:t>
      </w:r>
      <w:r>
        <w:rPr>
          <w:rFonts w:ascii="Arial" w:hAnsi="Arial" w:cs="Arial"/>
        </w:rPr>
        <w:t>incisives, en particulier</w:t>
      </w:r>
      <w:r w:rsidR="00B1785A">
        <w:rPr>
          <w:rFonts w:ascii="Arial" w:hAnsi="Arial" w:cs="Arial"/>
        </w:rPr>
        <w:t xml:space="preserve"> l’abolition des allocations d’éducation et de </w:t>
      </w:r>
      <w:r w:rsidR="00B1785A">
        <w:rPr>
          <w:rFonts w:ascii="Arial" w:hAnsi="Arial" w:cs="Arial"/>
        </w:rPr>
        <w:lastRenderedPageBreak/>
        <w:t>matern</w:t>
      </w:r>
      <w:r>
        <w:rPr>
          <w:rFonts w:ascii="Arial" w:hAnsi="Arial" w:cs="Arial"/>
        </w:rPr>
        <w:t>ité. L</w:t>
      </w:r>
      <w:r w:rsidR="00B1785A">
        <w:rPr>
          <w:rFonts w:ascii="Arial" w:hAnsi="Arial" w:cs="Arial"/>
        </w:rPr>
        <w:t xml:space="preserve">e paquet d’assainissement repose </w:t>
      </w:r>
      <w:r w:rsidR="00237111">
        <w:rPr>
          <w:rFonts w:ascii="Arial" w:hAnsi="Arial" w:cs="Arial"/>
        </w:rPr>
        <w:t>cependant principalement</w:t>
      </w:r>
      <w:r w:rsidR="00B1785A">
        <w:rPr>
          <w:rFonts w:ascii="Arial" w:hAnsi="Arial" w:cs="Arial"/>
        </w:rPr>
        <w:t xml:space="preserve"> sur de nouvelles hausses d’impôts, </w:t>
      </w:r>
      <w:r w:rsidR="00CA6399">
        <w:rPr>
          <w:rFonts w:ascii="Arial" w:hAnsi="Arial" w:cs="Arial"/>
        </w:rPr>
        <w:t>en particulier</w:t>
      </w:r>
      <w:r w:rsidR="00635C7E">
        <w:rPr>
          <w:rFonts w:ascii="Arial" w:hAnsi="Arial" w:cs="Arial"/>
        </w:rPr>
        <w:t xml:space="preserve"> </w:t>
      </w:r>
      <w:r w:rsidR="00B1785A">
        <w:rPr>
          <w:rFonts w:ascii="Arial" w:hAnsi="Arial" w:cs="Arial"/>
        </w:rPr>
        <w:t>la TVA et le prélèvement « d’avenir »</w:t>
      </w:r>
      <w:r w:rsidR="00CA6399">
        <w:rPr>
          <w:rFonts w:ascii="Arial" w:hAnsi="Arial" w:cs="Arial"/>
        </w:rPr>
        <w:t>, qui ne vont certainement pas</w:t>
      </w:r>
      <w:r w:rsidR="00F33CB9">
        <w:rPr>
          <w:rFonts w:ascii="Arial" w:hAnsi="Arial" w:cs="Arial"/>
        </w:rPr>
        <w:t xml:space="preserve"> </w:t>
      </w:r>
      <w:r w:rsidR="00F33CB9" w:rsidRPr="00D10B54">
        <w:rPr>
          <w:rFonts w:ascii="Arial" w:hAnsi="Arial" w:cs="Arial"/>
        </w:rPr>
        <w:t xml:space="preserve">renforcer la compétitivité déjà en berne, faire baisser le chômage et </w:t>
      </w:r>
      <w:r w:rsidR="00F33CB9">
        <w:rPr>
          <w:rFonts w:ascii="Arial" w:hAnsi="Arial" w:cs="Arial"/>
        </w:rPr>
        <w:t xml:space="preserve">donner lieu à des </w:t>
      </w:r>
      <w:r w:rsidR="00F33CB9" w:rsidRPr="00D10B54">
        <w:rPr>
          <w:rFonts w:ascii="Arial" w:hAnsi="Arial" w:cs="Arial"/>
        </w:rPr>
        <w:t>investissements</w:t>
      </w:r>
      <w:r w:rsidR="00F33CB9">
        <w:rPr>
          <w:rFonts w:ascii="Arial" w:hAnsi="Arial" w:cs="Arial"/>
        </w:rPr>
        <w:t xml:space="preserve"> supplémentaires</w:t>
      </w:r>
      <w:r w:rsidR="00B1785A">
        <w:rPr>
          <w:rFonts w:ascii="Arial" w:hAnsi="Arial" w:cs="Arial"/>
        </w:rPr>
        <w:t>.</w:t>
      </w:r>
    </w:p>
    <w:p w:rsidR="006E5C24" w:rsidRDefault="006E5C24" w:rsidP="006E5C24">
      <w:pPr>
        <w:spacing w:line="240" w:lineRule="auto"/>
        <w:jc w:val="both"/>
        <w:rPr>
          <w:rFonts w:ascii="Arial" w:hAnsi="Arial" w:cs="Arial"/>
        </w:rPr>
      </w:pPr>
      <w:r>
        <w:rPr>
          <w:rFonts w:ascii="Arial" w:hAnsi="Arial" w:cs="Arial"/>
        </w:rPr>
        <w:t xml:space="preserve">Enfin, la Chambre de Commerce note avec satisfaction l’importance des </w:t>
      </w:r>
      <w:r w:rsidRPr="009F3E41">
        <w:rPr>
          <w:rFonts w:ascii="Arial" w:hAnsi="Arial" w:cs="Arial"/>
          <w:b/>
        </w:rPr>
        <w:t xml:space="preserve">efforts d’investissement </w:t>
      </w:r>
      <w:r>
        <w:rPr>
          <w:rFonts w:ascii="Arial" w:hAnsi="Arial" w:cs="Arial"/>
        </w:rPr>
        <w:t xml:space="preserve">programmés par le Gouvernement d’ici 2018. Des infrastructures performantes revêtent en effet une importance considérable pour une économie très ouverte. Cependant, la Chambre espère dans le même temps que les autorités vont privilégier les projets les plus porteurs et que les taux de réalisation futurs des investissements ne seront pas une fois de plus nettement inférieurs à 100%. </w:t>
      </w:r>
    </w:p>
    <w:p w:rsidR="00B1785A" w:rsidRDefault="009F3E41" w:rsidP="00C7051C">
      <w:pPr>
        <w:spacing w:line="240" w:lineRule="auto"/>
        <w:jc w:val="both"/>
        <w:rPr>
          <w:rFonts w:ascii="Arial" w:hAnsi="Arial" w:cs="Arial"/>
        </w:rPr>
      </w:pPr>
      <w:r>
        <w:rPr>
          <w:rFonts w:ascii="Arial" w:hAnsi="Arial" w:cs="Arial"/>
        </w:rPr>
        <w:t>Dans un autre registre</w:t>
      </w:r>
      <w:r w:rsidR="0039322D">
        <w:rPr>
          <w:rFonts w:ascii="Arial" w:hAnsi="Arial" w:cs="Arial"/>
        </w:rPr>
        <w:t>, la Chambre de Commerce se</w:t>
      </w:r>
      <w:r w:rsidR="00B1785A" w:rsidRPr="00E20A39">
        <w:rPr>
          <w:rFonts w:ascii="Arial" w:hAnsi="Arial" w:cs="Arial"/>
        </w:rPr>
        <w:t xml:space="preserve"> félicite de l’institution prévue d’un </w:t>
      </w:r>
      <w:r w:rsidR="00B1785A" w:rsidRPr="008A6722">
        <w:rPr>
          <w:rFonts w:ascii="Arial" w:hAnsi="Arial" w:cs="Arial"/>
          <w:b/>
        </w:rPr>
        <w:t>fonds souverain</w:t>
      </w:r>
      <w:r w:rsidR="00B1785A" w:rsidRPr="00E20A39">
        <w:rPr>
          <w:rFonts w:ascii="Arial" w:hAnsi="Arial" w:cs="Arial"/>
        </w:rPr>
        <w:t xml:space="preserve"> au Luxembourg</w:t>
      </w:r>
      <w:r w:rsidR="00635C7E">
        <w:rPr>
          <w:rFonts w:ascii="Arial" w:hAnsi="Arial" w:cs="Arial"/>
        </w:rPr>
        <w:t>. De tels</w:t>
      </w:r>
      <w:r w:rsidR="00B1785A">
        <w:rPr>
          <w:rFonts w:ascii="Arial" w:hAnsi="Arial" w:cs="Arial"/>
        </w:rPr>
        <w:t xml:space="preserve"> </w:t>
      </w:r>
      <w:r w:rsidR="00B1785A" w:rsidRPr="00E20A39">
        <w:rPr>
          <w:rFonts w:ascii="Arial" w:hAnsi="Arial" w:cs="Arial"/>
        </w:rPr>
        <w:t>fonds ont accumulé des actifs considérables dans divers pays constituant, à l’instar du Luxembourg, de petit</w:t>
      </w:r>
      <w:r w:rsidR="00635C7E">
        <w:rPr>
          <w:rFonts w:ascii="Arial" w:hAnsi="Arial" w:cs="Arial"/>
        </w:rPr>
        <w:t xml:space="preserve">es économies ouvertes </w:t>
      </w:r>
      <w:r w:rsidR="00B1785A" w:rsidRPr="00E20A39">
        <w:rPr>
          <w:rFonts w:ascii="Arial" w:hAnsi="Arial" w:cs="Arial"/>
        </w:rPr>
        <w:t>confrontées à nombre de recettes publiques vulnérables</w:t>
      </w:r>
      <w:r w:rsidR="00B1785A">
        <w:rPr>
          <w:rFonts w:ascii="Arial" w:hAnsi="Arial" w:cs="Arial"/>
        </w:rPr>
        <w:t xml:space="preserve"> (on songe par exemple </w:t>
      </w:r>
      <w:r w:rsidR="0039322D">
        <w:rPr>
          <w:rFonts w:ascii="Arial" w:hAnsi="Arial" w:cs="Arial"/>
        </w:rPr>
        <w:t xml:space="preserve">pour le Luxembourg </w:t>
      </w:r>
      <w:r w:rsidR="00B1785A">
        <w:rPr>
          <w:rFonts w:ascii="Arial" w:hAnsi="Arial" w:cs="Arial"/>
        </w:rPr>
        <w:t>au « </w:t>
      </w:r>
      <w:r w:rsidR="00B1785A" w:rsidRPr="00F33CB9">
        <w:rPr>
          <w:rFonts w:ascii="Arial" w:hAnsi="Arial" w:cs="Arial"/>
          <w:i/>
        </w:rPr>
        <w:t>Tan</w:t>
      </w:r>
      <w:r w:rsidR="00901A3C" w:rsidRPr="00F33CB9">
        <w:rPr>
          <w:rFonts w:ascii="Arial" w:hAnsi="Arial" w:cs="Arial"/>
          <w:i/>
        </w:rPr>
        <w:t>ktourismus</w:t>
      </w:r>
      <w:r w:rsidR="00901A3C">
        <w:rPr>
          <w:rFonts w:ascii="Arial" w:hAnsi="Arial" w:cs="Arial"/>
        </w:rPr>
        <w:t> »</w:t>
      </w:r>
      <w:r w:rsidR="00B1785A">
        <w:rPr>
          <w:rFonts w:ascii="Arial" w:hAnsi="Arial" w:cs="Arial"/>
        </w:rPr>
        <w:t xml:space="preserve">, </w:t>
      </w:r>
      <w:r w:rsidR="00237111">
        <w:rPr>
          <w:rFonts w:ascii="Arial" w:hAnsi="Arial" w:cs="Arial"/>
        </w:rPr>
        <w:t xml:space="preserve">à la TVA électronique, </w:t>
      </w:r>
      <w:r w:rsidR="00B1785A">
        <w:rPr>
          <w:rFonts w:ascii="Arial" w:hAnsi="Arial" w:cs="Arial"/>
        </w:rPr>
        <w:t>à la taxe d’abonnement, etc</w:t>
      </w:r>
      <w:r w:rsidR="008A6722">
        <w:rPr>
          <w:rFonts w:ascii="Arial" w:hAnsi="Arial" w:cs="Arial"/>
        </w:rPr>
        <w:t xml:space="preserve">.). </w:t>
      </w:r>
      <w:r w:rsidR="00901A3C">
        <w:rPr>
          <w:rFonts w:ascii="Arial" w:hAnsi="Arial" w:cs="Arial"/>
        </w:rPr>
        <w:t>L</w:t>
      </w:r>
      <w:r w:rsidR="00B1785A" w:rsidRPr="00E20A39">
        <w:rPr>
          <w:rFonts w:ascii="Arial" w:hAnsi="Arial" w:cs="Arial"/>
        </w:rPr>
        <w:t xml:space="preserve">e fonds souverain </w:t>
      </w:r>
      <w:r w:rsidR="0023590A">
        <w:rPr>
          <w:rFonts w:ascii="Arial" w:hAnsi="Arial" w:cs="Arial"/>
        </w:rPr>
        <w:t xml:space="preserve">permettrait de ne pas utiliser </w:t>
      </w:r>
      <w:r w:rsidR="00AD07AF">
        <w:rPr>
          <w:rFonts w:ascii="Arial" w:hAnsi="Arial" w:cs="Arial"/>
        </w:rPr>
        <w:t xml:space="preserve">une partie de </w:t>
      </w:r>
      <w:r w:rsidR="00635C7E">
        <w:rPr>
          <w:rFonts w:ascii="Arial" w:hAnsi="Arial" w:cs="Arial"/>
        </w:rPr>
        <w:t xml:space="preserve">recettes vulnérables pour financer des dépenses récurrentes. Il </w:t>
      </w:r>
      <w:r w:rsidR="00B1785A" w:rsidRPr="00E20A39">
        <w:rPr>
          <w:rFonts w:ascii="Arial" w:hAnsi="Arial" w:cs="Arial"/>
        </w:rPr>
        <w:t xml:space="preserve">devrait </w:t>
      </w:r>
      <w:r w:rsidR="00346AAC">
        <w:rPr>
          <w:rFonts w:ascii="Arial" w:hAnsi="Arial" w:cs="Arial"/>
        </w:rPr>
        <w:t xml:space="preserve">également </w:t>
      </w:r>
      <w:r w:rsidR="00901A3C">
        <w:rPr>
          <w:rFonts w:ascii="Arial" w:hAnsi="Arial" w:cs="Arial"/>
        </w:rPr>
        <w:t>garantir</w:t>
      </w:r>
      <w:r w:rsidR="00B1785A" w:rsidRPr="00E20A39">
        <w:rPr>
          <w:rFonts w:ascii="Arial" w:hAnsi="Arial" w:cs="Arial"/>
        </w:rPr>
        <w:t xml:space="preserve"> une gestion plus transparente, dynamique et cohérente des avoirs de l’Etat. </w:t>
      </w:r>
      <w:r w:rsidR="008A6722">
        <w:rPr>
          <w:rFonts w:ascii="Arial" w:hAnsi="Arial" w:cs="Arial"/>
        </w:rPr>
        <w:t xml:space="preserve">Cependant, il est </w:t>
      </w:r>
      <w:r w:rsidR="00B1785A" w:rsidRPr="00E20A39">
        <w:rPr>
          <w:rFonts w:ascii="Arial" w:hAnsi="Arial" w:cs="Arial"/>
        </w:rPr>
        <w:t xml:space="preserve">essentiel qu’un tel fonds puisse réellement monter en puissance, ce qui suppose des versements annuels bien supérieurs aux dotations </w:t>
      </w:r>
      <w:r w:rsidR="008A6722">
        <w:rPr>
          <w:rFonts w:ascii="Arial" w:hAnsi="Arial" w:cs="Arial"/>
        </w:rPr>
        <w:t xml:space="preserve">de l’ordre de 50 millions d’euros </w:t>
      </w:r>
      <w:r w:rsidR="00B1785A" w:rsidRPr="00E20A39">
        <w:rPr>
          <w:rFonts w:ascii="Arial" w:hAnsi="Arial" w:cs="Arial"/>
        </w:rPr>
        <w:t>a</w:t>
      </w:r>
      <w:r w:rsidR="00901A3C">
        <w:rPr>
          <w:rFonts w:ascii="Arial" w:hAnsi="Arial" w:cs="Arial"/>
        </w:rPr>
        <w:t>ctuellement envisagées</w:t>
      </w:r>
      <w:r w:rsidR="006E5C24">
        <w:rPr>
          <w:rFonts w:ascii="Arial" w:hAnsi="Arial" w:cs="Arial"/>
        </w:rPr>
        <w:t xml:space="preserve"> </w:t>
      </w:r>
      <w:r w:rsidR="00476443">
        <w:rPr>
          <w:rFonts w:ascii="Arial" w:hAnsi="Arial" w:cs="Arial"/>
        </w:rPr>
        <w:t>-</w:t>
      </w:r>
      <w:r w:rsidR="006E5C24">
        <w:rPr>
          <w:rFonts w:ascii="Arial" w:hAnsi="Arial" w:cs="Arial"/>
        </w:rPr>
        <w:t xml:space="preserve"> sous l’hypothèse</w:t>
      </w:r>
      <w:r w:rsidR="00AD07AF">
        <w:rPr>
          <w:rFonts w:ascii="Arial" w:hAnsi="Arial" w:cs="Arial"/>
        </w:rPr>
        <w:t xml:space="preserve"> toutefois</w:t>
      </w:r>
      <w:r w:rsidR="006E5C24">
        <w:rPr>
          <w:rFonts w:ascii="Arial" w:hAnsi="Arial" w:cs="Arial"/>
        </w:rPr>
        <w:t xml:space="preserve"> d’une amélioration de la conjoncture économique et de la situation financière de l’Etat</w:t>
      </w:r>
      <w:r w:rsidR="00901A3C">
        <w:rPr>
          <w:rFonts w:ascii="Arial" w:hAnsi="Arial" w:cs="Arial"/>
        </w:rPr>
        <w:t xml:space="preserve">. </w:t>
      </w:r>
    </w:p>
    <w:p w:rsidR="00096149" w:rsidRPr="00A51BF0" w:rsidRDefault="00E044E6" w:rsidP="00C7051C">
      <w:pPr>
        <w:spacing w:line="240" w:lineRule="auto"/>
        <w:jc w:val="both"/>
        <w:rPr>
          <w:rFonts w:ascii="Arial" w:hAnsi="Arial" w:cs="Arial"/>
          <w:b/>
          <w:i/>
          <w:color w:val="4F81BD" w:themeColor="accent1"/>
        </w:rPr>
      </w:pPr>
      <w:r w:rsidRPr="00A51BF0">
        <w:rPr>
          <w:rFonts w:ascii="Arial" w:hAnsi="Arial" w:cs="Arial"/>
          <w:b/>
          <w:i/>
          <w:color w:val="4F81BD" w:themeColor="accent1"/>
        </w:rPr>
        <w:t>Un important potentiel d’économies additionnelles</w:t>
      </w:r>
    </w:p>
    <w:p w:rsidR="003A4659" w:rsidRDefault="00096149" w:rsidP="00C7051C">
      <w:pPr>
        <w:spacing w:line="240" w:lineRule="auto"/>
        <w:jc w:val="both"/>
        <w:rPr>
          <w:rFonts w:ascii="Arial" w:hAnsi="Arial" w:cs="Arial"/>
        </w:rPr>
      </w:pPr>
      <w:r w:rsidRPr="00096149">
        <w:rPr>
          <w:rFonts w:ascii="Arial" w:hAnsi="Arial" w:cs="Arial"/>
        </w:rPr>
        <w:t>Un</w:t>
      </w:r>
      <w:r w:rsidR="00B92758">
        <w:rPr>
          <w:rFonts w:ascii="Arial" w:hAnsi="Arial" w:cs="Arial"/>
        </w:rPr>
        <w:t xml:space="preserve"> objectif budgétaire à moyen terme plus exigeant, consistant</w:t>
      </w:r>
      <w:r w:rsidR="00476443">
        <w:rPr>
          <w:rFonts w:ascii="Arial" w:hAnsi="Arial" w:cs="Arial"/>
        </w:rPr>
        <w:t>, aux yeux de la Chambre de Commerce,</w:t>
      </w:r>
      <w:r w:rsidR="00B92758">
        <w:rPr>
          <w:rFonts w:ascii="Arial" w:hAnsi="Arial" w:cs="Arial"/>
        </w:rPr>
        <w:t xml:space="preserve"> en un </w:t>
      </w:r>
      <w:r>
        <w:rPr>
          <w:rFonts w:ascii="Arial" w:hAnsi="Arial" w:cs="Arial"/>
        </w:rPr>
        <w:t xml:space="preserve">excédent </w:t>
      </w:r>
      <w:r w:rsidR="00B92758">
        <w:rPr>
          <w:rFonts w:ascii="Arial" w:hAnsi="Arial" w:cs="Arial"/>
        </w:rPr>
        <w:t xml:space="preserve">structurel des Administrations publiques </w:t>
      </w:r>
      <w:r>
        <w:rPr>
          <w:rFonts w:ascii="Arial" w:hAnsi="Arial" w:cs="Arial"/>
        </w:rPr>
        <w:t>de 1,3% du PI</w:t>
      </w:r>
      <w:r w:rsidR="00B92758">
        <w:rPr>
          <w:rFonts w:ascii="Arial" w:hAnsi="Arial" w:cs="Arial"/>
        </w:rPr>
        <w:t>B</w:t>
      </w:r>
      <w:r w:rsidR="006E5C24">
        <w:rPr>
          <w:rFonts w:ascii="Arial" w:hAnsi="Arial" w:cs="Arial"/>
        </w:rPr>
        <w:t xml:space="preserve">, </w:t>
      </w:r>
      <w:r>
        <w:rPr>
          <w:rFonts w:ascii="Arial" w:hAnsi="Arial" w:cs="Arial"/>
        </w:rPr>
        <w:t>est nécessaire dans le présent contexte luxembourgeo</w:t>
      </w:r>
      <w:r w:rsidR="00B92758">
        <w:rPr>
          <w:rFonts w:ascii="Arial" w:hAnsi="Arial" w:cs="Arial"/>
        </w:rPr>
        <w:t>is</w:t>
      </w:r>
      <w:r>
        <w:rPr>
          <w:rFonts w:ascii="Arial" w:hAnsi="Arial" w:cs="Arial"/>
        </w:rPr>
        <w:t>. Il en résulterait un effort de consolidation additionnel de 480 millions EUR à l’horizon 2018. La Chambre de Commerce ne se contente cependant pas de recommander un tel effort : elle fournit dans la partie III « </w:t>
      </w:r>
      <w:r w:rsidRPr="00B92758">
        <w:rPr>
          <w:rFonts w:ascii="Arial" w:hAnsi="Arial" w:cs="Arial"/>
          <w:i/>
        </w:rPr>
        <w:t>Recommandations</w:t>
      </w:r>
      <w:r>
        <w:rPr>
          <w:rFonts w:ascii="Arial" w:hAnsi="Arial" w:cs="Arial"/>
        </w:rPr>
        <w:t> » de son avis</w:t>
      </w:r>
      <w:r w:rsidR="00476443">
        <w:rPr>
          <w:rFonts w:ascii="Arial" w:hAnsi="Arial" w:cs="Arial"/>
        </w:rPr>
        <w:t>,</w:t>
      </w:r>
      <w:r>
        <w:rPr>
          <w:rFonts w:ascii="Arial" w:hAnsi="Arial" w:cs="Arial"/>
        </w:rPr>
        <w:t xml:space="preserve"> une liste de mesures permettant de couvrir</w:t>
      </w:r>
      <w:r w:rsidR="001C68D1">
        <w:rPr>
          <w:rFonts w:ascii="Arial" w:hAnsi="Arial" w:cs="Arial"/>
        </w:rPr>
        <w:t xml:space="preserve"> </w:t>
      </w:r>
      <w:r>
        <w:rPr>
          <w:rFonts w:ascii="Arial" w:hAnsi="Arial" w:cs="Arial"/>
        </w:rPr>
        <w:t>l</w:t>
      </w:r>
      <w:r w:rsidR="001C68D1">
        <w:rPr>
          <w:rFonts w:ascii="Arial" w:hAnsi="Arial" w:cs="Arial"/>
        </w:rPr>
        <w:t>’</w:t>
      </w:r>
      <w:r>
        <w:rPr>
          <w:rFonts w:ascii="Arial" w:hAnsi="Arial" w:cs="Arial"/>
        </w:rPr>
        <w:t xml:space="preserve">intégralité </w:t>
      </w:r>
      <w:r w:rsidRPr="00010A48">
        <w:rPr>
          <w:rFonts w:ascii="Arial" w:hAnsi="Arial" w:cs="Arial"/>
        </w:rPr>
        <w:t>de ce montant</w:t>
      </w:r>
      <w:r w:rsidR="001C68D1" w:rsidRPr="00010A48">
        <w:rPr>
          <w:rFonts w:ascii="Arial" w:hAnsi="Arial" w:cs="Arial"/>
        </w:rPr>
        <w:t xml:space="preserve"> </w:t>
      </w:r>
      <w:r w:rsidR="00971C9B" w:rsidRPr="00010A48">
        <w:rPr>
          <w:rFonts w:ascii="Arial" w:hAnsi="Arial" w:cs="Arial"/>
        </w:rPr>
        <w:t xml:space="preserve">et même davantage </w:t>
      </w:r>
      <w:r w:rsidR="001C68D1" w:rsidRPr="00010A48">
        <w:rPr>
          <w:rFonts w:ascii="Arial" w:hAnsi="Arial" w:cs="Arial"/>
        </w:rPr>
        <w:t>(</w:t>
      </w:r>
      <w:r w:rsidR="00EF297D" w:rsidRPr="00010A48">
        <w:rPr>
          <w:rFonts w:ascii="Arial" w:hAnsi="Arial" w:cs="Arial"/>
        </w:rPr>
        <w:t>563 millions EUR</w:t>
      </w:r>
      <w:r w:rsidR="001C68D1" w:rsidRPr="00010A48">
        <w:rPr>
          <w:rFonts w:ascii="Arial" w:hAnsi="Arial" w:cs="Arial"/>
        </w:rPr>
        <w:t>)</w:t>
      </w:r>
      <w:r w:rsidRPr="00010A48">
        <w:rPr>
          <w:rFonts w:ascii="Arial" w:hAnsi="Arial" w:cs="Arial"/>
        </w:rPr>
        <w:t>. Introduites de façon graduelle donc dans une optique tout à fait pluriannuelle</w:t>
      </w:r>
      <w:r w:rsidR="003A4659" w:rsidRPr="00010A48">
        <w:rPr>
          <w:rFonts w:ascii="Arial" w:hAnsi="Arial" w:cs="Arial"/>
        </w:rPr>
        <w:t>,</w:t>
      </w:r>
      <w:r w:rsidRPr="00010A48">
        <w:rPr>
          <w:rFonts w:ascii="Arial" w:hAnsi="Arial" w:cs="Arial"/>
        </w:rPr>
        <w:t xml:space="preserve"> en totale congruence avec le « </w:t>
      </w:r>
      <w:r w:rsidRPr="00010A48">
        <w:rPr>
          <w:rFonts w:ascii="Arial" w:hAnsi="Arial" w:cs="Arial"/>
          <w:i/>
        </w:rPr>
        <w:t>nouveau budget</w:t>
      </w:r>
      <w:r w:rsidRPr="00010A48">
        <w:rPr>
          <w:rFonts w:ascii="Arial" w:hAnsi="Arial" w:cs="Arial"/>
        </w:rPr>
        <w:t xml:space="preserve"> », ces mesures </w:t>
      </w:r>
      <w:r w:rsidR="003A4659" w:rsidRPr="00010A48">
        <w:rPr>
          <w:rFonts w:ascii="Arial" w:hAnsi="Arial" w:cs="Arial"/>
        </w:rPr>
        <w:t>se rapportent</w:t>
      </w:r>
      <w:r w:rsidR="00476443" w:rsidRPr="00010A48">
        <w:rPr>
          <w:rFonts w:ascii="Arial" w:hAnsi="Arial" w:cs="Arial"/>
        </w:rPr>
        <w:t xml:space="preserve"> notamment</w:t>
      </w:r>
      <w:r w:rsidR="003A4659" w:rsidRPr="00010A48">
        <w:rPr>
          <w:rFonts w:ascii="Arial" w:hAnsi="Arial" w:cs="Arial"/>
        </w:rPr>
        <w:t xml:space="preserve"> aux dépenses fiscales</w:t>
      </w:r>
      <w:r w:rsidR="00AD07AF" w:rsidRPr="00010A48">
        <w:rPr>
          <w:rFonts w:ascii="Arial" w:hAnsi="Arial" w:cs="Arial"/>
        </w:rPr>
        <w:t xml:space="preserve"> (abattements, etc.)</w:t>
      </w:r>
      <w:r w:rsidR="003A4659" w:rsidRPr="00010A48">
        <w:rPr>
          <w:rFonts w:ascii="Arial" w:hAnsi="Arial" w:cs="Arial"/>
        </w:rPr>
        <w:t xml:space="preserve">, à l’impôt foncier, au forfait d’éducation, </w:t>
      </w:r>
      <w:r w:rsidR="00EF297D" w:rsidRPr="00010A48">
        <w:rPr>
          <w:rFonts w:ascii="Arial" w:hAnsi="Arial" w:cs="Arial"/>
        </w:rPr>
        <w:t>aux recrutements dans l’Administration centrale</w:t>
      </w:r>
      <w:r w:rsidR="00971C9B" w:rsidRPr="00010A48">
        <w:rPr>
          <w:rFonts w:ascii="Arial" w:hAnsi="Arial" w:cs="Arial"/>
        </w:rPr>
        <w:t xml:space="preserve"> </w:t>
      </w:r>
      <w:r w:rsidR="003A4659" w:rsidRPr="00010A48">
        <w:rPr>
          <w:rFonts w:ascii="Arial" w:hAnsi="Arial" w:cs="Arial"/>
        </w:rPr>
        <w:t>et enfin à</w:t>
      </w:r>
      <w:r w:rsidR="003A4659">
        <w:rPr>
          <w:rFonts w:ascii="Arial" w:hAnsi="Arial" w:cs="Arial"/>
        </w:rPr>
        <w:t xml:space="preserve"> l’allocat</w:t>
      </w:r>
      <w:r w:rsidR="00B92758">
        <w:rPr>
          <w:rFonts w:ascii="Arial" w:hAnsi="Arial" w:cs="Arial"/>
        </w:rPr>
        <w:t>ion de fin d’année des pensionnés</w:t>
      </w:r>
      <w:r w:rsidR="003A4659">
        <w:rPr>
          <w:rFonts w:ascii="Arial" w:hAnsi="Arial" w:cs="Arial"/>
        </w:rPr>
        <w:t>.</w:t>
      </w:r>
      <w:r w:rsidR="00C108DD">
        <w:rPr>
          <w:rFonts w:ascii="Arial" w:hAnsi="Arial" w:cs="Arial"/>
        </w:rPr>
        <w:t xml:space="preserve"> Certaines de ces mesures pourraient pa</w:t>
      </w:r>
      <w:r w:rsidR="008625B8">
        <w:rPr>
          <w:rFonts w:ascii="Arial" w:hAnsi="Arial" w:cs="Arial"/>
        </w:rPr>
        <w:t>r</w:t>
      </w:r>
      <w:r w:rsidR="00C108DD">
        <w:rPr>
          <w:rFonts w:ascii="Arial" w:hAnsi="Arial" w:cs="Arial"/>
        </w:rPr>
        <w:t xml:space="preserve"> ailleurs n’être prises qu’en cas d’aggravation de la situation conjoncturelle.</w:t>
      </w:r>
    </w:p>
    <w:p w:rsidR="0077062F" w:rsidRDefault="0077062F" w:rsidP="00C7051C">
      <w:pPr>
        <w:spacing w:line="240" w:lineRule="auto"/>
        <w:jc w:val="both"/>
        <w:rPr>
          <w:rFonts w:ascii="Arial" w:hAnsi="Arial" w:cs="Arial"/>
        </w:rPr>
      </w:pPr>
      <w:r>
        <w:rPr>
          <w:rFonts w:ascii="Arial" w:hAnsi="Arial" w:cs="Arial"/>
        </w:rPr>
        <w:t>Enfin, la Chambre de Commerce recommande l’intégration au budget pluriannuel d’informations plus précises sur la soutenabilité à long terme des finances publiques, sujet crucial au Luxembourg. Il s’agit notamment des perspectives à long terme des régimes spéciaux de pension, de la santé, de l’assurance dépendance ou encore des recettes publiques les plus vulnérables.</w:t>
      </w:r>
    </w:p>
    <w:p w:rsidR="006E5C24" w:rsidRDefault="006E5C24" w:rsidP="006E5C24">
      <w:pPr>
        <w:spacing w:line="240" w:lineRule="auto"/>
        <w:jc w:val="both"/>
        <w:rPr>
          <w:rFonts w:ascii="Arial" w:hAnsi="Arial" w:cs="Arial"/>
        </w:rPr>
      </w:pPr>
      <w:r>
        <w:rPr>
          <w:rFonts w:ascii="Arial" w:hAnsi="Arial" w:cs="Arial"/>
        </w:rPr>
        <w:t>En résumé, si le nouveau projet de budget renferme d’intéressantes innovations, il met également en lumière divers défis ou insuffisances auxquels il importera de remédier dès que possible et au plus tard dans le cadre du projet de budget 2016.</w:t>
      </w:r>
    </w:p>
    <w:p w:rsidR="00B017C5" w:rsidRDefault="00B017C5" w:rsidP="00C7051C">
      <w:pPr>
        <w:spacing w:line="240" w:lineRule="auto"/>
        <w:jc w:val="both"/>
        <w:rPr>
          <w:rFonts w:ascii="Arial" w:hAnsi="Arial" w:cs="Arial"/>
        </w:rPr>
      </w:pPr>
    </w:p>
    <w:p w:rsidR="00B017C5" w:rsidRPr="00622138" w:rsidRDefault="00B017C5" w:rsidP="00B017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themeColor="text1"/>
          <w:sz w:val="20"/>
          <w:szCs w:val="20"/>
        </w:rPr>
      </w:pPr>
      <w:r w:rsidRPr="00622138">
        <w:rPr>
          <w:rFonts w:ascii="Arial" w:hAnsi="Arial" w:cs="Arial"/>
          <w:color w:val="000000" w:themeColor="text1"/>
          <w:sz w:val="20"/>
          <w:szCs w:val="20"/>
        </w:rPr>
        <w:t>L</w:t>
      </w:r>
      <w:r w:rsidRPr="004E066A">
        <w:rPr>
          <w:rFonts w:ascii="Arial" w:hAnsi="Arial" w:cs="Arial"/>
          <w:color w:val="000000" w:themeColor="text1"/>
          <w:sz w:val="20"/>
          <w:szCs w:val="20"/>
        </w:rPr>
        <w:t xml:space="preserve">e texte intégral de l'avis budgétaire de la Chambre de Commerce est disponible </w:t>
      </w:r>
      <w:r>
        <w:rPr>
          <w:rFonts w:ascii="Arial" w:hAnsi="Arial" w:cs="Arial"/>
          <w:color w:val="000000" w:themeColor="text1"/>
          <w:sz w:val="20"/>
          <w:szCs w:val="20"/>
        </w:rPr>
        <w:t xml:space="preserve">sur son site Internet </w:t>
      </w:r>
      <w:hyperlink r:id="rId8" w:history="1">
        <w:r w:rsidRPr="008D3F44">
          <w:rPr>
            <w:rStyle w:val="Hyperlink"/>
            <w:rFonts w:ascii="Arial" w:hAnsi="Arial" w:cs="Arial"/>
            <w:sz w:val="20"/>
            <w:szCs w:val="20"/>
          </w:rPr>
          <w:t>www.cc.lu</w:t>
        </w:r>
      </w:hyperlink>
      <w:r w:rsidRPr="004E066A">
        <w:rPr>
          <w:rFonts w:ascii="Arial" w:hAnsi="Arial" w:cs="Arial"/>
          <w:color w:val="000000" w:themeColor="text1"/>
          <w:sz w:val="20"/>
          <w:szCs w:val="20"/>
        </w:rPr>
        <w:t>.</w:t>
      </w:r>
    </w:p>
    <w:p w:rsidR="00B92758" w:rsidRDefault="00B92758" w:rsidP="00C7051C">
      <w:pPr>
        <w:spacing w:line="240" w:lineRule="auto"/>
        <w:jc w:val="both"/>
        <w:rPr>
          <w:rFonts w:ascii="Arial" w:hAnsi="Arial" w:cs="Arial"/>
        </w:rPr>
      </w:pPr>
    </w:p>
    <w:p w:rsidR="006A6220" w:rsidRPr="00F33CB9" w:rsidRDefault="006A6220" w:rsidP="00C7051C">
      <w:pPr>
        <w:spacing w:line="240" w:lineRule="auto"/>
        <w:jc w:val="both"/>
        <w:rPr>
          <w:rFonts w:ascii="Arial" w:hAnsi="Arial" w:cs="Arial"/>
          <w:i/>
          <w:iCs/>
        </w:rPr>
      </w:pPr>
    </w:p>
    <w:sectPr w:rsidR="006A6220" w:rsidRPr="00F33CB9" w:rsidSect="00246D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F17" w:rsidRDefault="00F03F17" w:rsidP="00344DAE">
      <w:pPr>
        <w:spacing w:after="0" w:line="240" w:lineRule="auto"/>
      </w:pPr>
      <w:r>
        <w:separator/>
      </w:r>
    </w:p>
  </w:endnote>
  <w:endnote w:type="continuationSeparator" w:id="0">
    <w:p w:rsidR="00F03F17" w:rsidRDefault="00F03F17" w:rsidP="00344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83" w:rsidRDefault="00246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83" w:rsidRDefault="00246D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83" w:rsidRDefault="00246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F17" w:rsidRDefault="00F03F17" w:rsidP="00344DAE">
      <w:pPr>
        <w:spacing w:after="0" w:line="240" w:lineRule="auto"/>
      </w:pPr>
      <w:r>
        <w:separator/>
      </w:r>
    </w:p>
  </w:footnote>
  <w:footnote w:type="continuationSeparator" w:id="0">
    <w:p w:rsidR="00F03F17" w:rsidRDefault="00F03F17" w:rsidP="00344DAE">
      <w:pPr>
        <w:spacing w:after="0" w:line="240" w:lineRule="auto"/>
      </w:pPr>
      <w:r>
        <w:continuationSeparator/>
      </w:r>
    </w:p>
  </w:footnote>
  <w:footnote w:id="1">
    <w:p w:rsidR="00F41E8A" w:rsidRPr="002931BD" w:rsidRDefault="00F41E8A" w:rsidP="002931BD">
      <w:pPr>
        <w:pStyle w:val="FootnoteText"/>
        <w:jc w:val="both"/>
        <w:rPr>
          <w:rFonts w:ascii="Arial" w:hAnsi="Arial" w:cs="Arial"/>
          <w:sz w:val="18"/>
          <w:szCs w:val="18"/>
          <w:lang w:val="lb-LU"/>
        </w:rPr>
      </w:pPr>
      <w:r w:rsidRPr="002931BD">
        <w:rPr>
          <w:rStyle w:val="FootnoteReference"/>
          <w:rFonts w:ascii="Arial" w:hAnsi="Arial" w:cs="Arial"/>
          <w:sz w:val="18"/>
          <w:szCs w:val="18"/>
        </w:rPr>
        <w:footnoteRef/>
      </w:r>
      <w:r w:rsidRPr="002931BD">
        <w:rPr>
          <w:rFonts w:ascii="Arial" w:hAnsi="Arial" w:cs="Arial"/>
          <w:sz w:val="18"/>
          <w:szCs w:val="18"/>
        </w:rPr>
        <w:t xml:space="preserve"> Le Gouvernement a déposé le projet de budget 2015 à la mi-octobre. Ce projet comporte trois documents essentiels, à savoir le projet de budget au sens strict (volumes 1 et 2, document parlementaire numéro 6720) ainsi qu’un document inédit, à savoir le projet de Loi de programmation financière pluriannuelle (6721). Ces documents forment un tout et font dès lors l’objet d’un avis unique de la Chambre de Commerce.</w:t>
      </w:r>
    </w:p>
  </w:footnote>
  <w:footnote w:id="2">
    <w:p w:rsidR="00F41E8A" w:rsidRPr="00344DAE" w:rsidRDefault="00F41E8A" w:rsidP="002931BD">
      <w:pPr>
        <w:pStyle w:val="FootnoteText"/>
        <w:jc w:val="both"/>
        <w:rPr>
          <w:lang w:val="lb-LU"/>
        </w:rPr>
      </w:pPr>
      <w:r w:rsidRPr="002931BD">
        <w:rPr>
          <w:rStyle w:val="FootnoteReference"/>
          <w:rFonts w:ascii="Arial" w:hAnsi="Arial" w:cs="Arial"/>
          <w:sz w:val="18"/>
          <w:szCs w:val="18"/>
        </w:rPr>
        <w:footnoteRef/>
      </w:r>
      <w:r w:rsidRPr="002931BD">
        <w:rPr>
          <w:rFonts w:ascii="Arial" w:hAnsi="Arial" w:cs="Arial"/>
          <w:sz w:val="18"/>
          <w:szCs w:val="18"/>
        </w:rPr>
        <w:t xml:space="preserve"> </w:t>
      </w:r>
      <w:r w:rsidRPr="002931BD">
        <w:rPr>
          <w:rFonts w:ascii="Arial" w:hAnsi="Arial" w:cs="Arial"/>
          <w:sz w:val="18"/>
          <w:szCs w:val="18"/>
          <w:lang w:val="lb-LU"/>
        </w:rPr>
        <w:t>Terme générique englobant l’ensemble des documents cités ci-dessus.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83" w:rsidRDefault="00246D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804"/>
      <w:docPartObj>
        <w:docPartGallery w:val="Page Numbers (Top of Page)"/>
        <w:docPartUnique/>
      </w:docPartObj>
    </w:sdtPr>
    <w:sdtContent>
      <w:p w:rsidR="00246D83" w:rsidRDefault="00246D83">
        <w:pPr>
          <w:pStyle w:val="Header"/>
          <w:jc w:val="center"/>
        </w:pPr>
        <w:fldSimple w:instr=" PAGE   \* MERGEFORMAT ">
          <w:r>
            <w:rPr>
              <w:noProof/>
            </w:rPr>
            <w:t>4</w:t>
          </w:r>
        </w:fldSimple>
      </w:p>
    </w:sdtContent>
  </w:sdt>
  <w:p w:rsidR="00F41E8A" w:rsidRPr="00344DAE" w:rsidRDefault="00F41E8A" w:rsidP="00344DAE">
    <w:pPr>
      <w:pStyle w:val="Header"/>
      <w:jc w:val="center"/>
      <w:rPr>
        <w:lang w:val="lb-L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83" w:rsidRDefault="00246D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502D6"/>
    <w:rsid w:val="00010A48"/>
    <w:rsid w:val="00052AC1"/>
    <w:rsid w:val="00052D0A"/>
    <w:rsid w:val="00065121"/>
    <w:rsid w:val="00077133"/>
    <w:rsid w:val="00093594"/>
    <w:rsid w:val="00096149"/>
    <w:rsid w:val="000F54D4"/>
    <w:rsid w:val="00122EF2"/>
    <w:rsid w:val="001379E3"/>
    <w:rsid w:val="00147310"/>
    <w:rsid w:val="00160EAE"/>
    <w:rsid w:val="0016509A"/>
    <w:rsid w:val="00165A2B"/>
    <w:rsid w:val="001A386C"/>
    <w:rsid w:val="001A5B91"/>
    <w:rsid w:val="001B1B79"/>
    <w:rsid w:val="001C68D1"/>
    <w:rsid w:val="001E1891"/>
    <w:rsid w:val="001E3AEB"/>
    <w:rsid w:val="001F2E2B"/>
    <w:rsid w:val="001F4284"/>
    <w:rsid w:val="001F710D"/>
    <w:rsid w:val="0021239A"/>
    <w:rsid w:val="0023590A"/>
    <w:rsid w:val="00237111"/>
    <w:rsid w:val="00237FA2"/>
    <w:rsid w:val="00243B26"/>
    <w:rsid w:val="00246D83"/>
    <w:rsid w:val="00255249"/>
    <w:rsid w:val="00276A28"/>
    <w:rsid w:val="002931BD"/>
    <w:rsid w:val="002A1D5B"/>
    <w:rsid w:val="002A2955"/>
    <w:rsid w:val="002A3445"/>
    <w:rsid w:val="002B1FF3"/>
    <w:rsid w:val="002C0541"/>
    <w:rsid w:val="0030418F"/>
    <w:rsid w:val="00344DAE"/>
    <w:rsid w:val="00346AAC"/>
    <w:rsid w:val="00374FCB"/>
    <w:rsid w:val="00382DBE"/>
    <w:rsid w:val="0039322D"/>
    <w:rsid w:val="003A21EB"/>
    <w:rsid w:val="003A4659"/>
    <w:rsid w:val="003B360F"/>
    <w:rsid w:val="003C6698"/>
    <w:rsid w:val="003D1EA2"/>
    <w:rsid w:val="003F316F"/>
    <w:rsid w:val="003F41B3"/>
    <w:rsid w:val="003F77C9"/>
    <w:rsid w:val="00400B0A"/>
    <w:rsid w:val="004148A7"/>
    <w:rsid w:val="00472B6C"/>
    <w:rsid w:val="00476443"/>
    <w:rsid w:val="004A1416"/>
    <w:rsid w:val="004F3FF3"/>
    <w:rsid w:val="005146D8"/>
    <w:rsid w:val="00585B36"/>
    <w:rsid w:val="005E5FF7"/>
    <w:rsid w:val="006101AA"/>
    <w:rsid w:val="00613116"/>
    <w:rsid w:val="00635C7E"/>
    <w:rsid w:val="00636047"/>
    <w:rsid w:val="00653073"/>
    <w:rsid w:val="00657362"/>
    <w:rsid w:val="00681B41"/>
    <w:rsid w:val="00682ECB"/>
    <w:rsid w:val="00695BD6"/>
    <w:rsid w:val="006A1C05"/>
    <w:rsid w:val="006A6220"/>
    <w:rsid w:val="006A7290"/>
    <w:rsid w:val="006B7347"/>
    <w:rsid w:val="006E5C24"/>
    <w:rsid w:val="006E6E84"/>
    <w:rsid w:val="006F7FF0"/>
    <w:rsid w:val="00737056"/>
    <w:rsid w:val="00742392"/>
    <w:rsid w:val="0077062F"/>
    <w:rsid w:val="00771075"/>
    <w:rsid w:val="00777603"/>
    <w:rsid w:val="00787F44"/>
    <w:rsid w:val="007A4979"/>
    <w:rsid w:val="007A776C"/>
    <w:rsid w:val="007B308C"/>
    <w:rsid w:val="007D19E5"/>
    <w:rsid w:val="007F5366"/>
    <w:rsid w:val="008365A9"/>
    <w:rsid w:val="00846DD9"/>
    <w:rsid w:val="008625B8"/>
    <w:rsid w:val="00862814"/>
    <w:rsid w:val="00886FDE"/>
    <w:rsid w:val="008A6722"/>
    <w:rsid w:val="008C0DEE"/>
    <w:rsid w:val="008C4C8D"/>
    <w:rsid w:val="008D60C4"/>
    <w:rsid w:val="008F0B40"/>
    <w:rsid w:val="008F4DB2"/>
    <w:rsid w:val="008F7F54"/>
    <w:rsid w:val="009018A1"/>
    <w:rsid w:val="00901A3C"/>
    <w:rsid w:val="0090526B"/>
    <w:rsid w:val="00906ED7"/>
    <w:rsid w:val="009239CE"/>
    <w:rsid w:val="009259E4"/>
    <w:rsid w:val="00934A74"/>
    <w:rsid w:val="009501E2"/>
    <w:rsid w:val="009562B5"/>
    <w:rsid w:val="0095715A"/>
    <w:rsid w:val="00971C9B"/>
    <w:rsid w:val="009C38E9"/>
    <w:rsid w:val="009E0C91"/>
    <w:rsid w:val="009F3E41"/>
    <w:rsid w:val="00A06C4B"/>
    <w:rsid w:val="00A234B2"/>
    <w:rsid w:val="00A2392C"/>
    <w:rsid w:val="00A502D6"/>
    <w:rsid w:val="00A51BF0"/>
    <w:rsid w:val="00AB4393"/>
    <w:rsid w:val="00AD07AF"/>
    <w:rsid w:val="00B017C5"/>
    <w:rsid w:val="00B02EB4"/>
    <w:rsid w:val="00B1785A"/>
    <w:rsid w:val="00B316AD"/>
    <w:rsid w:val="00B36CB0"/>
    <w:rsid w:val="00B556C7"/>
    <w:rsid w:val="00B92758"/>
    <w:rsid w:val="00BA3B31"/>
    <w:rsid w:val="00BB09DD"/>
    <w:rsid w:val="00BC1B4E"/>
    <w:rsid w:val="00BE4ED8"/>
    <w:rsid w:val="00C108DD"/>
    <w:rsid w:val="00C16C7F"/>
    <w:rsid w:val="00C17430"/>
    <w:rsid w:val="00C704C0"/>
    <w:rsid w:val="00C7051C"/>
    <w:rsid w:val="00C87A70"/>
    <w:rsid w:val="00C92263"/>
    <w:rsid w:val="00CA05BB"/>
    <w:rsid w:val="00CA6399"/>
    <w:rsid w:val="00CB00A4"/>
    <w:rsid w:val="00CB2984"/>
    <w:rsid w:val="00CF5079"/>
    <w:rsid w:val="00CF594D"/>
    <w:rsid w:val="00D1401A"/>
    <w:rsid w:val="00D20948"/>
    <w:rsid w:val="00D32C2B"/>
    <w:rsid w:val="00D727E8"/>
    <w:rsid w:val="00D75B61"/>
    <w:rsid w:val="00DB54B2"/>
    <w:rsid w:val="00E044E6"/>
    <w:rsid w:val="00E31D7A"/>
    <w:rsid w:val="00E32E47"/>
    <w:rsid w:val="00E4017F"/>
    <w:rsid w:val="00E404FD"/>
    <w:rsid w:val="00E6130D"/>
    <w:rsid w:val="00E62601"/>
    <w:rsid w:val="00E95E24"/>
    <w:rsid w:val="00EA4151"/>
    <w:rsid w:val="00EF297D"/>
    <w:rsid w:val="00F03AC0"/>
    <w:rsid w:val="00F03F17"/>
    <w:rsid w:val="00F124C2"/>
    <w:rsid w:val="00F21F3A"/>
    <w:rsid w:val="00F33CB9"/>
    <w:rsid w:val="00F41E8A"/>
    <w:rsid w:val="00F47129"/>
    <w:rsid w:val="00F661C7"/>
    <w:rsid w:val="00F77A20"/>
    <w:rsid w:val="00FA24FF"/>
    <w:rsid w:val="00FC558C"/>
    <w:rsid w:val="00FE2403"/>
  </w:rsids>
  <m:mathPr>
    <m:mathFont m:val="Cambria Math"/>
    <m:brkBin m:val="before"/>
    <m:brkBinSub m:val="--"/>
    <m:smallFrac m:val="off"/>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D6"/>
    <w:pPr>
      <w:spacing w:after="160" w:line="259"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40"/>
    <w:rPr>
      <w:rFonts w:ascii="Tahoma" w:hAnsi="Tahoma" w:cs="Tahoma"/>
      <w:sz w:val="16"/>
      <w:szCs w:val="16"/>
      <w:lang w:val="fr-FR"/>
    </w:rPr>
  </w:style>
  <w:style w:type="paragraph" w:customStyle="1" w:styleId="Default">
    <w:name w:val="Default"/>
    <w:rsid w:val="008F0B4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0526B"/>
    <w:rPr>
      <w:color w:val="0000FF" w:themeColor="hyperlink"/>
      <w:u w:val="single"/>
    </w:rPr>
  </w:style>
  <w:style w:type="paragraph" w:styleId="FootnoteText">
    <w:name w:val="footnote text"/>
    <w:basedOn w:val="Normal"/>
    <w:link w:val="FootnoteTextChar"/>
    <w:uiPriority w:val="99"/>
    <w:semiHidden/>
    <w:unhideWhenUsed/>
    <w:rsid w:val="00344D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DAE"/>
    <w:rPr>
      <w:sz w:val="20"/>
      <w:szCs w:val="20"/>
      <w:lang w:val="fr-FR"/>
    </w:rPr>
  </w:style>
  <w:style w:type="character" w:styleId="FootnoteReference">
    <w:name w:val="footnote reference"/>
    <w:basedOn w:val="DefaultParagraphFont"/>
    <w:uiPriority w:val="99"/>
    <w:semiHidden/>
    <w:unhideWhenUsed/>
    <w:rsid w:val="00344DAE"/>
    <w:rPr>
      <w:vertAlign w:val="superscript"/>
    </w:rPr>
  </w:style>
  <w:style w:type="paragraph" w:styleId="Header">
    <w:name w:val="header"/>
    <w:basedOn w:val="Normal"/>
    <w:link w:val="HeaderChar"/>
    <w:uiPriority w:val="99"/>
    <w:unhideWhenUsed/>
    <w:rsid w:val="00344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DAE"/>
    <w:rPr>
      <w:lang w:val="fr-FR"/>
    </w:rPr>
  </w:style>
  <w:style w:type="paragraph" w:styleId="Footer">
    <w:name w:val="footer"/>
    <w:basedOn w:val="Normal"/>
    <w:link w:val="FooterChar"/>
    <w:uiPriority w:val="99"/>
    <w:semiHidden/>
    <w:unhideWhenUsed/>
    <w:rsid w:val="00344D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4DAE"/>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l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27E4-9089-4CB9-AD79-59F19EA3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dc:creator>
  <cp:lastModifiedBy>ppa</cp:lastModifiedBy>
  <cp:revision>4</cp:revision>
  <cp:lastPrinted>2014-11-14T13:07:00Z</cp:lastPrinted>
  <dcterms:created xsi:type="dcterms:W3CDTF">2014-11-17T07:28:00Z</dcterms:created>
  <dcterms:modified xsi:type="dcterms:W3CDTF">2014-11-17T08:55:00Z</dcterms:modified>
</cp:coreProperties>
</file>